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6B8" w:rsidRPr="00206610" w:rsidRDefault="00C216B8" w:rsidP="00C216B8">
      <w:pPr>
        <w:pStyle w:val="ConsPlusNonformat"/>
        <w:jc w:val="both"/>
        <w:rPr>
          <w:b/>
          <w:color w:val="000000" w:themeColor="text1"/>
        </w:rPr>
      </w:pPr>
      <w:bookmarkStart w:id="0" w:name="P294"/>
      <w:bookmarkEnd w:id="0"/>
      <w:r w:rsidRPr="00206610">
        <w:rPr>
          <w:b/>
          <w:color w:val="000000" w:themeColor="text1"/>
        </w:rPr>
        <w:t xml:space="preserve">                               СВОДНЫЙ ОТЧЕТ</w:t>
      </w:r>
    </w:p>
    <w:p w:rsidR="00C216B8" w:rsidRPr="00206610" w:rsidRDefault="00C216B8" w:rsidP="00C216B8">
      <w:pPr>
        <w:pStyle w:val="ConsPlusNonformat"/>
        <w:jc w:val="both"/>
        <w:rPr>
          <w:b/>
          <w:color w:val="000000" w:themeColor="text1"/>
        </w:rPr>
      </w:pPr>
      <w:r w:rsidRPr="00206610">
        <w:rPr>
          <w:b/>
          <w:color w:val="000000" w:themeColor="text1"/>
        </w:rPr>
        <w:t xml:space="preserve">         о результатах проведения оценки регулирующего воздействия</w:t>
      </w:r>
    </w:p>
    <w:p w:rsidR="00C216B8" w:rsidRPr="00206610" w:rsidRDefault="00C216B8" w:rsidP="00C216B8">
      <w:pPr>
        <w:pStyle w:val="ConsPlusNonformat"/>
        <w:jc w:val="both"/>
        <w:rPr>
          <w:b/>
          <w:color w:val="000000" w:themeColor="text1"/>
        </w:rPr>
      </w:pPr>
      <w:r w:rsidRPr="00206610">
        <w:rPr>
          <w:b/>
          <w:color w:val="000000" w:themeColor="text1"/>
        </w:rPr>
        <w:t xml:space="preserve">            проекта муниципального нормативного правового акта</w:t>
      </w:r>
    </w:p>
    <w:p w:rsidR="00C216B8" w:rsidRPr="00206610" w:rsidRDefault="00C216B8" w:rsidP="00C216B8">
      <w:pPr>
        <w:pStyle w:val="ConsPlusNonformat"/>
        <w:jc w:val="both"/>
        <w:rPr>
          <w:b/>
          <w:color w:val="000000" w:themeColor="text1"/>
        </w:rPr>
      </w:pPr>
    </w:p>
    <w:p w:rsidR="00C216B8" w:rsidRPr="00206610" w:rsidRDefault="00C216B8" w:rsidP="00C216B8">
      <w:pPr>
        <w:pStyle w:val="ConsPlusNonformat"/>
        <w:jc w:val="both"/>
        <w:rPr>
          <w:b/>
          <w:color w:val="000000" w:themeColor="text1"/>
        </w:rPr>
      </w:pPr>
      <w:r w:rsidRPr="00206610">
        <w:rPr>
          <w:b/>
          <w:color w:val="000000" w:themeColor="text1"/>
        </w:rPr>
        <w:t xml:space="preserve">                            1. Общая информация</w:t>
      </w:r>
    </w:p>
    <w:p w:rsidR="00C216B8" w:rsidRPr="00206610" w:rsidRDefault="00C216B8" w:rsidP="00C216B8">
      <w:pPr>
        <w:pStyle w:val="ConsPlusNonformat"/>
        <w:jc w:val="both"/>
        <w:rPr>
          <w:b/>
          <w:color w:val="000000" w:themeColor="text1"/>
        </w:rPr>
      </w:pPr>
    </w:p>
    <w:p w:rsidR="00C216B8" w:rsidRPr="00206610" w:rsidRDefault="00C216B8" w:rsidP="00C216B8">
      <w:pPr>
        <w:pStyle w:val="ConsPlusNonformat"/>
        <w:jc w:val="both"/>
        <w:rPr>
          <w:b/>
          <w:color w:val="000000" w:themeColor="text1"/>
        </w:rPr>
      </w:pPr>
      <w:r w:rsidRPr="00206610">
        <w:rPr>
          <w:b/>
          <w:color w:val="000000" w:themeColor="text1"/>
        </w:rPr>
        <w:t>1.1. Орган-разработчик:</w:t>
      </w:r>
    </w:p>
    <w:p w:rsidR="00C216B8" w:rsidRPr="00206610" w:rsidRDefault="00C216B8" w:rsidP="00C216B8">
      <w:pPr>
        <w:pStyle w:val="ConsPlusNonformat"/>
        <w:jc w:val="both"/>
        <w:rPr>
          <w:b/>
          <w:color w:val="000000" w:themeColor="text1"/>
        </w:rPr>
      </w:pPr>
      <w:r w:rsidRPr="00206610">
        <w:rPr>
          <w:b/>
          <w:color w:val="000000" w:themeColor="text1"/>
        </w:rPr>
        <w:t xml:space="preserve">_Комитет по экономике и прогнозированию администрации </w:t>
      </w:r>
      <w:proofErr w:type="spellStart"/>
      <w:r w:rsidRPr="00206610">
        <w:rPr>
          <w:b/>
          <w:color w:val="000000" w:themeColor="text1"/>
        </w:rPr>
        <w:t>Упоровского</w:t>
      </w:r>
      <w:proofErr w:type="spellEnd"/>
      <w:r w:rsidRPr="00206610">
        <w:rPr>
          <w:b/>
          <w:color w:val="000000" w:themeColor="text1"/>
        </w:rPr>
        <w:t xml:space="preserve"> муниципального района</w:t>
      </w:r>
    </w:p>
    <w:p w:rsidR="00C216B8" w:rsidRPr="00206610" w:rsidRDefault="00C216B8" w:rsidP="00C216B8">
      <w:pPr>
        <w:pStyle w:val="ConsPlusNonformat"/>
        <w:jc w:val="both"/>
        <w:rPr>
          <w:b/>
          <w:color w:val="000000" w:themeColor="text1"/>
        </w:rPr>
      </w:pPr>
      <w:r w:rsidRPr="00206610">
        <w:rPr>
          <w:b/>
          <w:color w:val="000000" w:themeColor="text1"/>
        </w:rPr>
        <w:t>1.2. Вид и наименование проекта:</w:t>
      </w:r>
    </w:p>
    <w:p w:rsidR="00C216B8" w:rsidRPr="00206610" w:rsidRDefault="00C216B8" w:rsidP="00C216B8">
      <w:pPr>
        <w:pStyle w:val="ConsPlusNonformat"/>
        <w:jc w:val="both"/>
        <w:rPr>
          <w:b/>
          <w:color w:val="000000" w:themeColor="text1"/>
        </w:rPr>
      </w:pPr>
      <w:r w:rsidRPr="00206610">
        <w:rPr>
          <w:b/>
          <w:color w:val="000000" w:themeColor="text1"/>
        </w:rPr>
        <w:t xml:space="preserve">_Постановление администрации </w:t>
      </w:r>
      <w:proofErr w:type="spellStart"/>
      <w:r w:rsidRPr="00206610">
        <w:rPr>
          <w:b/>
          <w:color w:val="000000" w:themeColor="text1"/>
        </w:rPr>
        <w:t>Упоровского</w:t>
      </w:r>
      <w:proofErr w:type="spellEnd"/>
      <w:r w:rsidRPr="00206610">
        <w:rPr>
          <w:b/>
          <w:color w:val="000000" w:themeColor="text1"/>
        </w:rPr>
        <w:t xml:space="preserve"> муниципального района «О</w:t>
      </w:r>
      <w:r w:rsidR="00B419BD" w:rsidRPr="00206610">
        <w:rPr>
          <w:b/>
          <w:color w:val="000000" w:themeColor="text1"/>
        </w:rPr>
        <w:t xml:space="preserve">б определении границ прилегающих к некоторым организациям и объектам территорий, на которых не допускается розничная продажа алкогольной продукции на территории </w:t>
      </w:r>
      <w:proofErr w:type="spellStart"/>
      <w:r w:rsidR="00B419BD" w:rsidRPr="00206610">
        <w:rPr>
          <w:b/>
          <w:color w:val="000000" w:themeColor="text1"/>
        </w:rPr>
        <w:t>Упоровского</w:t>
      </w:r>
      <w:proofErr w:type="spellEnd"/>
      <w:r w:rsidR="00B419BD" w:rsidRPr="00206610">
        <w:rPr>
          <w:b/>
          <w:color w:val="000000" w:themeColor="text1"/>
        </w:rPr>
        <w:t xml:space="preserve"> муниципального района</w:t>
      </w:r>
      <w:r w:rsidR="00920E5F" w:rsidRPr="00206610">
        <w:rPr>
          <w:b/>
          <w:color w:val="000000" w:themeColor="text1"/>
        </w:rPr>
        <w:t>»</w:t>
      </w:r>
    </w:p>
    <w:p w:rsidR="00C216B8" w:rsidRPr="00206610" w:rsidRDefault="00C216B8" w:rsidP="00C216B8">
      <w:pPr>
        <w:pStyle w:val="ConsPlusNonformat"/>
        <w:jc w:val="both"/>
        <w:rPr>
          <w:b/>
          <w:color w:val="000000" w:themeColor="text1"/>
        </w:rPr>
      </w:pPr>
      <w:r w:rsidRPr="00206610">
        <w:rPr>
          <w:b/>
          <w:color w:val="000000" w:themeColor="text1"/>
        </w:rPr>
        <w:t xml:space="preserve">1.3. Обоснование необходимости разработки проекта </w:t>
      </w:r>
      <w:hyperlink w:anchor="P545" w:history="1">
        <w:r w:rsidRPr="00206610">
          <w:rPr>
            <w:b/>
            <w:color w:val="000000" w:themeColor="text1"/>
          </w:rPr>
          <w:t>&lt;1&gt;</w:t>
        </w:r>
      </w:hyperlink>
      <w:r w:rsidRPr="00206610">
        <w:rPr>
          <w:b/>
          <w:color w:val="000000" w:themeColor="text1"/>
        </w:rPr>
        <w:t>:</w:t>
      </w:r>
    </w:p>
    <w:p w:rsidR="00F311C4" w:rsidRPr="00206610" w:rsidRDefault="00A9554D" w:rsidP="00C216B8">
      <w:pPr>
        <w:pStyle w:val="ConsPlusNonformat"/>
        <w:jc w:val="both"/>
        <w:rPr>
          <w:color w:val="000000" w:themeColor="text1"/>
          <w:u w:val="single"/>
        </w:rPr>
      </w:pPr>
      <w:r>
        <w:rPr>
          <w:color w:val="000000" w:themeColor="text1"/>
          <w:u w:val="single"/>
        </w:rPr>
        <w:t>Ст.16</w:t>
      </w:r>
      <w:r w:rsidR="00F311C4" w:rsidRPr="00206610">
        <w:rPr>
          <w:color w:val="000000" w:themeColor="text1"/>
          <w:u w:val="single"/>
        </w:rPr>
        <w:t xml:space="preserve"> </w:t>
      </w:r>
      <w:r>
        <w:rPr>
          <w:color w:val="000000" w:themeColor="text1"/>
          <w:u w:val="single"/>
        </w:rPr>
        <w:t xml:space="preserve">Федерального </w:t>
      </w:r>
      <w:r w:rsidR="00F311C4" w:rsidRPr="00206610">
        <w:rPr>
          <w:color w:val="000000" w:themeColor="text1"/>
          <w:u w:val="single"/>
        </w:rPr>
        <w:t>закона</w:t>
      </w:r>
      <w:r>
        <w:rPr>
          <w:color w:val="000000" w:themeColor="text1"/>
          <w:u w:val="single"/>
        </w:rPr>
        <w:t xml:space="preserve"> от 22.11.1995г № 171-ФЗ «О </w:t>
      </w:r>
      <w:r w:rsidR="00F311C4" w:rsidRPr="00206610">
        <w:rPr>
          <w:color w:val="000000" w:themeColor="text1"/>
          <w:u w:val="single"/>
        </w:rPr>
        <w:t>государственно</w:t>
      </w:r>
      <w:r>
        <w:rPr>
          <w:color w:val="000000" w:themeColor="text1"/>
          <w:u w:val="single"/>
        </w:rPr>
        <w:t>м</w:t>
      </w:r>
      <w:r w:rsidR="00F311C4" w:rsidRPr="00206610">
        <w:rPr>
          <w:color w:val="000000" w:themeColor="text1"/>
          <w:u w:val="single"/>
        </w:rPr>
        <w:t xml:space="preserve"> регулировани</w:t>
      </w:r>
      <w:r>
        <w:rPr>
          <w:color w:val="000000" w:themeColor="text1"/>
          <w:u w:val="single"/>
        </w:rPr>
        <w:t>и</w:t>
      </w:r>
      <w:r w:rsidR="00F311C4" w:rsidRPr="00206610">
        <w:rPr>
          <w:color w:val="000000" w:themeColor="text1"/>
          <w:u w:val="single"/>
        </w:rPr>
        <w:t xml:space="preserve"> производства и оборота этилового спирта, алкогольной и спиртосодержащей продукции </w:t>
      </w:r>
      <w:r>
        <w:rPr>
          <w:color w:val="000000" w:themeColor="text1"/>
          <w:u w:val="single"/>
        </w:rPr>
        <w:t>и об ограничении потребления (распития) алкогольной продукции»</w:t>
      </w:r>
    </w:p>
    <w:p w:rsidR="00F311C4" w:rsidRPr="00206610" w:rsidRDefault="00F311C4" w:rsidP="00C216B8">
      <w:pPr>
        <w:pStyle w:val="ConsPlusNonformat"/>
        <w:jc w:val="both"/>
        <w:rPr>
          <w:color w:val="000000" w:themeColor="text1"/>
          <w:u w:val="single"/>
        </w:rPr>
      </w:pPr>
    </w:p>
    <w:p w:rsidR="00C216B8" w:rsidRPr="00206610" w:rsidRDefault="00C216B8" w:rsidP="00C216B8">
      <w:pPr>
        <w:pStyle w:val="ConsPlusNonformat"/>
        <w:jc w:val="both"/>
        <w:rPr>
          <w:b/>
          <w:color w:val="000000" w:themeColor="text1"/>
        </w:rPr>
      </w:pPr>
      <w:r w:rsidRPr="00206610">
        <w:rPr>
          <w:b/>
          <w:color w:val="000000" w:themeColor="text1"/>
        </w:rPr>
        <w:t xml:space="preserve">1.4. Степень регулирующего воздействия проекта </w:t>
      </w:r>
      <w:hyperlink w:anchor="P550" w:history="1">
        <w:r w:rsidRPr="00206610">
          <w:rPr>
            <w:b/>
            <w:color w:val="000000" w:themeColor="text1"/>
          </w:rPr>
          <w:t>&lt;2&gt;</w:t>
        </w:r>
      </w:hyperlink>
      <w:r w:rsidRPr="00206610">
        <w:rPr>
          <w:b/>
          <w:color w:val="000000" w:themeColor="text1"/>
        </w:rPr>
        <w:t>:</w:t>
      </w:r>
    </w:p>
    <w:p w:rsidR="00C216B8" w:rsidRPr="00206610" w:rsidRDefault="00C216B8" w:rsidP="00C216B8">
      <w:pPr>
        <w:pStyle w:val="ConsPlusNonformat"/>
        <w:jc w:val="both"/>
        <w:rPr>
          <w:b/>
          <w:color w:val="000000" w:themeColor="text1"/>
        </w:rPr>
      </w:pPr>
      <w:r w:rsidRPr="00206610">
        <w:rPr>
          <w:b/>
          <w:color w:val="000000" w:themeColor="text1"/>
        </w:rPr>
        <w:t>__</w:t>
      </w:r>
      <w:r w:rsidR="00FA4B89">
        <w:rPr>
          <w:b/>
          <w:color w:val="000000" w:themeColor="text1"/>
        </w:rPr>
        <w:t>средняя</w:t>
      </w:r>
      <w:r w:rsidRPr="00206610">
        <w:rPr>
          <w:b/>
          <w:color w:val="000000" w:themeColor="text1"/>
        </w:rPr>
        <w:t>_____________________________________________________________________                      (высокая, средняя, низкая)</w:t>
      </w:r>
    </w:p>
    <w:p w:rsidR="00C216B8" w:rsidRPr="00206610" w:rsidRDefault="00C216B8" w:rsidP="00C216B8">
      <w:pPr>
        <w:pStyle w:val="ConsPlusNonformat"/>
        <w:jc w:val="both"/>
        <w:rPr>
          <w:b/>
          <w:color w:val="000000" w:themeColor="text1"/>
        </w:rPr>
      </w:pPr>
      <w:r w:rsidRPr="00206610">
        <w:rPr>
          <w:b/>
          <w:color w:val="000000" w:themeColor="text1"/>
        </w:rPr>
        <w:t>1.5.  Обоснование  отнесения  проекта  к определенной степени регулирующего</w:t>
      </w:r>
    </w:p>
    <w:p w:rsidR="00C216B8" w:rsidRPr="00206610" w:rsidRDefault="00C216B8" w:rsidP="00C216B8">
      <w:pPr>
        <w:pStyle w:val="ConsPlusNonformat"/>
        <w:jc w:val="both"/>
        <w:rPr>
          <w:b/>
          <w:color w:val="000000" w:themeColor="text1"/>
        </w:rPr>
      </w:pPr>
      <w:r w:rsidRPr="00206610">
        <w:rPr>
          <w:b/>
          <w:color w:val="000000" w:themeColor="text1"/>
        </w:rPr>
        <w:t>воздействия:</w:t>
      </w:r>
    </w:p>
    <w:p w:rsidR="00C216B8" w:rsidRPr="00A9554D" w:rsidRDefault="00C216B8" w:rsidP="00C216B8">
      <w:pPr>
        <w:pStyle w:val="ConsPlusNonformat"/>
        <w:jc w:val="both"/>
        <w:rPr>
          <w:color w:val="000000" w:themeColor="text1"/>
          <w:u w:val="single"/>
        </w:rPr>
      </w:pPr>
      <w:r w:rsidRPr="00A9554D">
        <w:rPr>
          <w:color w:val="000000" w:themeColor="text1"/>
          <w:u w:val="single"/>
        </w:rPr>
        <w:t>_</w:t>
      </w:r>
      <w:r w:rsidR="008B1811" w:rsidRPr="00A9554D">
        <w:rPr>
          <w:color w:val="000000" w:themeColor="text1"/>
          <w:u w:val="single"/>
        </w:rPr>
        <w:t xml:space="preserve">Проект постановления </w:t>
      </w:r>
      <w:r w:rsidR="00A9554D" w:rsidRPr="00A9554D">
        <w:rPr>
          <w:color w:val="000000" w:themeColor="text1"/>
          <w:u w:val="single"/>
        </w:rPr>
        <w:t xml:space="preserve">отнесен к средней степени регулирующего воздействия, так как проектом предполагается изменение ранее предусмотренных нормативным правовым актом </w:t>
      </w:r>
      <w:proofErr w:type="spellStart"/>
      <w:r w:rsidR="00A9554D" w:rsidRPr="00A9554D">
        <w:rPr>
          <w:color w:val="000000" w:themeColor="text1"/>
          <w:u w:val="single"/>
        </w:rPr>
        <w:t>Упоровского</w:t>
      </w:r>
      <w:proofErr w:type="spellEnd"/>
      <w:r w:rsidR="00A9554D" w:rsidRPr="00A9554D">
        <w:rPr>
          <w:color w:val="000000" w:themeColor="text1"/>
          <w:u w:val="single"/>
        </w:rPr>
        <w:t xml:space="preserve"> муниципального района запреты и обязанности субъектов предпринимательской деятельности</w:t>
      </w:r>
      <w:r w:rsidR="008B1811" w:rsidRPr="00A9554D">
        <w:rPr>
          <w:color w:val="000000" w:themeColor="text1"/>
          <w:u w:val="single"/>
        </w:rPr>
        <w:t>.</w:t>
      </w:r>
    </w:p>
    <w:p w:rsidR="00C216B8" w:rsidRPr="00206610" w:rsidRDefault="00C216B8" w:rsidP="00C216B8">
      <w:pPr>
        <w:pStyle w:val="ConsPlusNonformat"/>
        <w:jc w:val="both"/>
        <w:rPr>
          <w:b/>
          <w:color w:val="000000" w:themeColor="text1"/>
        </w:rPr>
      </w:pPr>
      <w:r w:rsidRPr="00206610">
        <w:rPr>
          <w:b/>
          <w:color w:val="000000" w:themeColor="text1"/>
        </w:rPr>
        <w:t>1.6. Краткое описание содержания предлагаемого правового регулирования:</w:t>
      </w:r>
    </w:p>
    <w:p w:rsidR="00C826DC" w:rsidRPr="00206610" w:rsidRDefault="00C826DC" w:rsidP="00C826DC">
      <w:pPr>
        <w:jc w:val="both"/>
        <w:rPr>
          <w:rFonts w:ascii="Courier New" w:hAnsi="Courier New" w:cs="Courier New"/>
          <w:color w:val="000000" w:themeColor="text1"/>
          <w:sz w:val="20"/>
          <w:szCs w:val="20"/>
          <w:u w:val="single"/>
        </w:rPr>
      </w:pPr>
      <w:r w:rsidRPr="00206610">
        <w:rPr>
          <w:rFonts w:ascii="Courier New" w:hAnsi="Courier New" w:cs="Courier New"/>
          <w:color w:val="000000" w:themeColor="text1"/>
          <w:sz w:val="20"/>
          <w:szCs w:val="20"/>
          <w:u w:val="single"/>
        </w:rPr>
        <w:t xml:space="preserve">Комитет по экономике и прогнозированию администрации </w:t>
      </w:r>
      <w:proofErr w:type="spellStart"/>
      <w:r w:rsidRPr="00206610">
        <w:rPr>
          <w:rFonts w:ascii="Courier New" w:hAnsi="Courier New" w:cs="Courier New"/>
          <w:color w:val="000000" w:themeColor="text1"/>
          <w:sz w:val="20"/>
          <w:szCs w:val="20"/>
          <w:u w:val="single"/>
        </w:rPr>
        <w:t>Упоровского</w:t>
      </w:r>
      <w:proofErr w:type="spellEnd"/>
      <w:r w:rsidRPr="00206610">
        <w:rPr>
          <w:rFonts w:ascii="Courier New" w:hAnsi="Courier New" w:cs="Courier New"/>
          <w:color w:val="000000" w:themeColor="text1"/>
          <w:sz w:val="20"/>
          <w:szCs w:val="20"/>
          <w:u w:val="single"/>
        </w:rPr>
        <w:t xml:space="preserve"> муниципального района предлагает разработать и принять проект постановления администрации </w:t>
      </w:r>
      <w:proofErr w:type="spellStart"/>
      <w:r w:rsidRPr="00206610">
        <w:rPr>
          <w:rFonts w:ascii="Courier New" w:hAnsi="Courier New" w:cs="Courier New"/>
          <w:color w:val="000000" w:themeColor="text1"/>
          <w:sz w:val="20"/>
          <w:szCs w:val="20"/>
          <w:u w:val="single"/>
        </w:rPr>
        <w:t>Упоровского</w:t>
      </w:r>
      <w:proofErr w:type="spellEnd"/>
      <w:r w:rsidRPr="00206610">
        <w:rPr>
          <w:rFonts w:ascii="Courier New" w:hAnsi="Courier New" w:cs="Courier New"/>
          <w:color w:val="000000" w:themeColor="text1"/>
          <w:sz w:val="20"/>
          <w:szCs w:val="20"/>
          <w:u w:val="single"/>
        </w:rPr>
        <w:t xml:space="preserve"> муниципального района «Об определении границ прилегающих к некоторым организациям и объектам территорий, на которых не допускается розничная продажа алкогольной продукции на территории </w:t>
      </w:r>
      <w:proofErr w:type="spellStart"/>
      <w:r w:rsidRPr="00206610">
        <w:rPr>
          <w:rFonts w:ascii="Courier New" w:hAnsi="Courier New" w:cs="Courier New"/>
          <w:color w:val="000000" w:themeColor="text1"/>
          <w:sz w:val="20"/>
          <w:szCs w:val="20"/>
          <w:u w:val="single"/>
        </w:rPr>
        <w:t>Упоровского</w:t>
      </w:r>
      <w:proofErr w:type="spellEnd"/>
      <w:r w:rsidRPr="00206610">
        <w:rPr>
          <w:rFonts w:ascii="Courier New" w:hAnsi="Courier New" w:cs="Courier New"/>
          <w:color w:val="000000" w:themeColor="text1"/>
          <w:sz w:val="20"/>
          <w:szCs w:val="20"/>
          <w:u w:val="single"/>
        </w:rPr>
        <w:t xml:space="preserve"> муниципального района», который будет содержать следующие основные положения:</w:t>
      </w:r>
    </w:p>
    <w:p w:rsidR="00C826DC" w:rsidRPr="00206610" w:rsidRDefault="00FA4B89" w:rsidP="00C826DC">
      <w:pPr>
        <w:jc w:val="both"/>
        <w:rPr>
          <w:rFonts w:ascii="Courier New" w:hAnsi="Courier New" w:cs="Courier New"/>
          <w:color w:val="000000" w:themeColor="text1"/>
          <w:sz w:val="20"/>
          <w:szCs w:val="20"/>
          <w:u w:val="single"/>
        </w:rPr>
      </w:pPr>
      <w:r>
        <w:rPr>
          <w:rFonts w:ascii="Courier New" w:hAnsi="Courier New" w:cs="Courier New"/>
          <w:color w:val="000000" w:themeColor="text1"/>
          <w:sz w:val="20"/>
          <w:szCs w:val="20"/>
          <w:u w:val="single"/>
        </w:rPr>
        <w:t>-</w:t>
      </w:r>
      <w:r w:rsidRPr="00FA4B89">
        <w:rPr>
          <w:rFonts w:ascii="Courier New" w:hAnsi="Courier New" w:cs="Courier New"/>
          <w:color w:val="000000" w:themeColor="text1"/>
          <w:sz w:val="20"/>
          <w:szCs w:val="20"/>
          <w:u w:val="single"/>
        </w:rPr>
        <w:t>Установить минимальное расстояние от детских, образовательных, объектов спорта, вокзалов, мест массового скопления граждан до границ прилегающих территорий, на которых не допускается розничная продажа алкогольной продукции, равным 40 метров, от медицинских организаций – 35 метров</w:t>
      </w:r>
      <w:r>
        <w:rPr>
          <w:rFonts w:ascii="Courier New" w:hAnsi="Courier New" w:cs="Courier New"/>
          <w:color w:val="000000" w:themeColor="text1"/>
          <w:sz w:val="20"/>
          <w:szCs w:val="20"/>
          <w:u w:val="single"/>
        </w:rPr>
        <w:t>;</w:t>
      </w:r>
    </w:p>
    <w:p w:rsidR="00C826DC" w:rsidRPr="00206610" w:rsidRDefault="00FA4B89" w:rsidP="00C826DC">
      <w:pPr>
        <w:jc w:val="both"/>
        <w:rPr>
          <w:rFonts w:ascii="Courier New" w:hAnsi="Courier New" w:cs="Courier New"/>
          <w:color w:val="000000" w:themeColor="text1"/>
          <w:sz w:val="20"/>
          <w:szCs w:val="20"/>
          <w:u w:val="single"/>
        </w:rPr>
      </w:pPr>
      <w:proofErr w:type="gramStart"/>
      <w:r>
        <w:rPr>
          <w:rFonts w:ascii="Courier New" w:hAnsi="Courier New" w:cs="Courier New"/>
          <w:color w:val="000000" w:themeColor="text1"/>
          <w:sz w:val="20"/>
          <w:szCs w:val="20"/>
          <w:u w:val="single"/>
        </w:rPr>
        <w:t>-</w:t>
      </w:r>
      <w:r w:rsidRPr="00206610">
        <w:rPr>
          <w:rFonts w:ascii="Courier New" w:hAnsi="Courier New" w:cs="Courier New"/>
          <w:color w:val="000000" w:themeColor="text1"/>
          <w:sz w:val="20"/>
          <w:szCs w:val="20"/>
          <w:u w:val="single"/>
        </w:rPr>
        <w:t>Установление</w:t>
      </w:r>
      <w:r>
        <w:rPr>
          <w:rFonts w:ascii="Courier New" w:hAnsi="Courier New" w:cs="Courier New"/>
          <w:color w:val="000000" w:themeColor="text1"/>
          <w:sz w:val="20"/>
          <w:szCs w:val="20"/>
          <w:u w:val="single"/>
        </w:rPr>
        <w:t xml:space="preserve"> с</w:t>
      </w:r>
      <w:r w:rsidRPr="00FA4B89">
        <w:rPr>
          <w:rFonts w:ascii="Courier New" w:hAnsi="Courier New" w:cs="Courier New"/>
          <w:color w:val="000000" w:themeColor="text1"/>
          <w:sz w:val="20"/>
          <w:szCs w:val="20"/>
          <w:u w:val="single"/>
        </w:rPr>
        <w:t>пособ</w:t>
      </w:r>
      <w:r>
        <w:rPr>
          <w:rFonts w:ascii="Courier New" w:hAnsi="Courier New" w:cs="Courier New"/>
          <w:color w:val="000000" w:themeColor="text1"/>
          <w:sz w:val="20"/>
          <w:szCs w:val="20"/>
          <w:u w:val="single"/>
        </w:rPr>
        <w:t>а</w:t>
      </w:r>
      <w:r w:rsidRPr="00FA4B89">
        <w:rPr>
          <w:rFonts w:ascii="Courier New" w:hAnsi="Courier New" w:cs="Courier New"/>
          <w:color w:val="000000" w:themeColor="text1"/>
          <w:sz w:val="20"/>
          <w:szCs w:val="20"/>
          <w:u w:val="single"/>
        </w:rPr>
        <w:t xml:space="preserve"> расчета расстояний от организаций и (или) объектов до границ прилегающих территорий, на которых не допускается розничная продажа алкогольной продукции считать определение расстояния с использованием карты или плана населенного пункта с учетом сложившейся системы дорог, тротуаров, пешеходных путей по кратчайшему маршруту движения пешехода от входа для посетителей в организацию и (или) объект (при отсутствии обособленной территории), от входа для</w:t>
      </w:r>
      <w:proofErr w:type="gramEnd"/>
      <w:r w:rsidRPr="00FA4B89">
        <w:rPr>
          <w:rFonts w:ascii="Courier New" w:hAnsi="Courier New" w:cs="Courier New"/>
          <w:color w:val="000000" w:themeColor="text1"/>
          <w:sz w:val="20"/>
          <w:szCs w:val="20"/>
          <w:u w:val="single"/>
        </w:rPr>
        <w:t xml:space="preserve"> посетителей на обособленную территорию организации и (или) объекта (при наличии обособленной территории) до входа для посетителей в стационарный торговый объект</w:t>
      </w:r>
      <w:r w:rsidR="00C826DC" w:rsidRPr="00206610">
        <w:rPr>
          <w:rFonts w:ascii="Courier New" w:hAnsi="Courier New" w:cs="Courier New"/>
          <w:color w:val="000000" w:themeColor="text1"/>
          <w:sz w:val="20"/>
          <w:szCs w:val="20"/>
          <w:u w:val="single"/>
        </w:rPr>
        <w:t>;</w:t>
      </w:r>
    </w:p>
    <w:p w:rsidR="00FA4B89" w:rsidRDefault="00C826DC" w:rsidP="00C826DC">
      <w:pPr>
        <w:jc w:val="both"/>
        <w:rPr>
          <w:rFonts w:ascii="Courier New" w:hAnsi="Courier New" w:cs="Courier New"/>
          <w:color w:val="000000" w:themeColor="text1"/>
          <w:sz w:val="20"/>
          <w:szCs w:val="20"/>
          <w:u w:val="single"/>
        </w:rPr>
      </w:pPr>
      <w:r w:rsidRPr="00206610">
        <w:rPr>
          <w:rFonts w:ascii="Courier New" w:hAnsi="Courier New" w:cs="Courier New"/>
          <w:color w:val="000000" w:themeColor="text1"/>
          <w:sz w:val="20"/>
          <w:szCs w:val="20"/>
          <w:u w:val="single"/>
        </w:rPr>
        <w:t>-</w:t>
      </w:r>
      <w:r w:rsidR="00FA4B89" w:rsidRPr="00FA4B89">
        <w:rPr>
          <w:rFonts w:ascii="Courier New" w:hAnsi="Courier New" w:cs="Courier New"/>
          <w:color w:val="000000" w:themeColor="text1"/>
          <w:sz w:val="20"/>
          <w:szCs w:val="20"/>
          <w:u w:val="single"/>
        </w:rPr>
        <w:t>У</w:t>
      </w:r>
      <w:r w:rsidR="00FA4B89">
        <w:rPr>
          <w:rFonts w:ascii="Courier New" w:hAnsi="Courier New" w:cs="Courier New"/>
          <w:color w:val="000000" w:themeColor="text1"/>
          <w:sz w:val="20"/>
          <w:szCs w:val="20"/>
          <w:u w:val="single"/>
        </w:rPr>
        <w:t>становление</w:t>
      </w:r>
      <w:r w:rsidR="00FA4B89" w:rsidRPr="00FA4B89">
        <w:rPr>
          <w:rFonts w:ascii="Courier New" w:hAnsi="Courier New" w:cs="Courier New"/>
          <w:color w:val="000000" w:themeColor="text1"/>
          <w:sz w:val="20"/>
          <w:szCs w:val="20"/>
          <w:u w:val="single"/>
        </w:rPr>
        <w:t xml:space="preserve"> </w:t>
      </w:r>
      <w:r w:rsidR="00FA4B89">
        <w:rPr>
          <w:rFonts w:ascii="Courier New" w:hAnsi="Courier New" w:cs="Courier New"/>
          <w:color w:val="000000" w:themeColor="text1"/>
          <w:sz w:val="20"/>
          <w:szCs w:val="20"/>
          <w:u w:val="single"/>
        </w:rPr>
        <w:t>п</w:t>
      </w:r>
      <w:r w:rsidR="00FA4B89" w:rsidRPr="00FA4B89">
        <w:rPr>
          <w:rFonts w:ascii="Courier New" w:hAnsi="Courier New" w:cs="Courier New"/>
          <w:color w:val="000000" w:themeColor="text1"/>
          <w:sz w:val="20"/>
          <w:szCs w:val="20"/>
          <w:u w:val="single"/>
        </w:rPr>
        <w:t>оложение о порядке определения границ к некоторым организациям и объектам территории, на которых не допускается розничная продажа алкогольной продукции</w:t>
      </w:r>
      <w:r w:rsidR="00FA4B89">
        <w:rPr>
          <w:rFonts w:ascii="Courier New" w:hAnsi="Courier New" w:cs="Courier New"/>
          <w:color w:val="000000" w:themeColor="text1"/>
          <w:sz w:val="20"/>
          <w:szCs w:val="20"/>
          <w:u w:val="single"/>
        </w:rPr>
        <w:t>;</w:t>
      </w:r>
    </w:p>
    <w:p w:rsidR="00FA4B89" w:rsidRDefault="00FA4B89" w:rsidP="00C826DC">
      <w:pPr>
        <w:jc w:val="both"/>
        <w:rPr>
          <w:rFonts w:ascii="Courier New" w:hAnsi="Courier New" w:cs="Courier New"/>
          <w:color w:val="000000" w:themeColor="text1"/>
          <w:sz w:val="20"/>
          <w:szCs w:val="20"/>
          <w:u w:val="single"/>
        </w:rPr>
      </w:pPr>
      <w:r>
        <w:rPr>
          <w:rFonts w:ascii="Courier New" w:hAnsi="Courier New" w:cs="Courier New"/>
          <w:color w:val="000000" w:themeColor="text1"/>
          <w:sz w:val="20"/>
          <w:szCs w:val="20"/>
          <w:u w:val="single"/>
        </w:rPr>
        <w:t>-Установление</w:t>
      </w:r>
      <w:r w:rsidRPr="00FA4B89">
        <w:rPr>
          <w:rFonts w:ascii="Courier New" w:hAnsi="Courier New" w:cs="Courier New"/>
          <w:color w:val="000000" w:themeColor="text1"/>
          <w:sz w:val="20"/>
          <w:szCs w:val="20"/>
          <w:u w:val="single"/>
        </w:rPr>
        <w:t xml:space="preserve"> переч</w:t>
      </w:r>
      <w:r>
        <w:rPr>
          <w:rFonts w:ascii="Courier New" w:hAnsi="Courier New" w:cs="Courier New"/>
          <w:color w:val="000000" w:themeColor="text1"/>
          <w:sz w:val="20"/>
          <w:szCs w:val="20"/>
          <w:u w:val="single"/>
        </w:rPr>
        <w:t>ня</w:t>
      </w:r>
      <w:r w:rsidRPr="00FA4B89">
        <w:rPr>
          <w:rFonts w:ascii="Courier New" w:hAnsi="Courier New" w:cs="Courier New"/>
          <w:color w:val="000000" w:themeColor="text1"/>
          <w:sz w:val="20"/>
          <w:szCs w:val="20"/>
          <w:u w:val="single"/>
        </w:rPr>
        <w:t xml:space="preserve"> объектов, на территории которых не допускается розничная продажа алкогольной продукции</w:t>
      </w:r>
      <w:r>
        <w:rPr>
          <w:rFonts w:ascii="Courier New" w:hAnsi="Courier New" w:cs="Courier New"/>
          <w:color w:val="000000" w:themeColor="text1"/>
          <w:sz w:val="20"/>
          <w:szCs w:val="20"/>
          <w:u w:val="single"/>
        </w:rPr>
        <w:t>;</w:t>
      </w:r>
    </w:p>
    <w:p w:rsidR="00C826DC" w:rsidRPr="00206610" w:rsidRDefault="00FA4B89" w:rsidP="00C826DC">
      <w:pPr>
        <w:jc w:val="both"/>
        <w:rPr>
          <w:rFonts w:ascii="Courier New" w:hAnsi="Courier New" w:cs="Courier New"/>
          <w:color w:val="000000" w:themeColor="text1"/>
          <w:sz w:val="20"/>
          <w:szCs w:val="20"/>
          <w:u w:val="single"/>
        </w:rPr>
      </w:pPr>
      <w:r>
        <w:rPr>
          <w:rFonts w:ascii="Courier New" w:hAnsi="Courier New" w:cs="Courier New"/>
          <w:color w:val="000000" w:themeColor="text1"/>
          <w:sz w:val="20"/>
          <w:szCs w:val="20"/>
          <w:u w:val="single"/>
        </w:rPr>
        <w:t>-</w:t>
      </w:r>
      <w:r w:rsidRPr="00FA4B89">
        <w:t xml:space="preserve"> </w:t>
      </w:r>
      <w:r>
        <w:rPr>
          <w:rFonts w:ascii="Courier New" w:hAnsi="Courier New" w:cs="Courier New"/>
          <w:color w:val="000000" w:themeColor="text1"/>
          <w:sz w:val="20"/>
          <w:szCs w:val="20"/>
          <w:u w:val="single"/>
        </w:rPr>
        <w:t>Установление</w:t>
      </w:r>
      <w:r w:rsidRPr="00FA4B89">
        <w:rPr>
          <w:rFonts w:ascii="Courier New" w:hAnsi="Courier New" w:cs="Courier New"/>
          <w:color w:val="000000" w:themeColor="text1"/>
          <w:sz w:val="20"/>
          <w:szCs w:val="20"/>
          <w:u w:val="single"/>
        </w:rPr>
        <w:t xml:space="preserve"> схем границ прилегающих территорий, на которых не допускается розничная продажа алкогольной продукции</w:t>
      </w:r>
      <w:r>
        <w:rPr>
          <w:rFonts w:ascii="Courier New" w:hAnsi="Courier New" w:cs="Courier New"/>
          <w:color w:val="000000" w:themeColor="text1"/>
          <w:sz w:val="20"/>
          <w:szCs w:val="20"/>
          <w:u w:val="single"/>
        </w:rPr>
        <w:t>.</w:t>
      </w:r>
      <w:r w:rsidRPr="00FA4B89">
        <w:rPr>
          <w:rFonts w:ascii="Courier New" w:hAnsi="Courier New" w:cs="Courier New"/>
          <w:color w:val="000000" w:themeColor="text1"/>
          <w:sz w:val="20"/>
          <w:szCs w:val="20"/>
          <w:u w:val="single"/>
        </w:rPr>
        <w:t xml:space="preserve"> </w:t>
      </w:r>
    </w:p>
    <w:p w:rsidR="00C826DC" w:rsidRPr="00206610" w:rsidRDefault="00C826DC" w:rsidP="00C216B8">
      <w:pPr>
        <w:pStyle w:val="ConsPlusNonformat"/>
        <w:jc w:val="both"/>
        <w:rPr>
          <w:b/>
          <w:color w:val="000000" w:themeColor="text1"/>
        </w:rPr>
      </w:pPr>
    </w:p>
    <w:p w:rsidR="00C216B8" w:rsidRPr="00206610" w:rsidRDefault="00C216B8" w:rsidP="00C216B8">
      <w:pPr>
        <w:pStyle w:val="ConsPlusNonformat"/>
        <w:jc w:val="both"/>
        <w:rPr>
          <w:b/>
          <w:color w:val="000000" w:themeColor="text1"/>
        </w:rPr>
      </w:pPr>
      <w:r w:rsidRPr="00206610">
        <w:rPr>
          <w:b/>
          <w:color w:val="000000" w:themeColor="text1"/>
        </w:rPr>
        <w:t>1.7.  Срок  проведения  публичных консультаций в отношении идеи (концепции)</w:t>
      </w:r>
    </w:p>
    <w:p w:rsidR="00C216B8" w:rsidRPr="00206610" w:rsidRDefault="00C216B8" w:rsidP="00C216B8">
      <w:pPr>
        <w:pStyle w:val="ConsPlusNonformat"/>
        <w:jc w:val="both"/>
        <w:rPr>
          <w:b/>
          <w:color w:val="000000" w:themeColor="text1"/>
        </w:rPr>
      </w:pPr>
      <w:r w:rsidRPr="00206610">
        <w:rPr>
          <w:b/>
          <w:color w:val="000000" w:themeColor="text1"/>
        </w:rPr>
        <w:t>правового регулирования (если проводились):</w:t>
      </w:r>
    </w:p>
    <w:p w:rsidR="00C216B8" w:rsidRPr="00206610" w:rsidRDefault="00C216B8" w:rsidP="00C216B8">
      <w:pPr>
        <w:pStyle w:val="ConsPlusNonformat"/>
        <w:jc w:val="both"/>
        <w:rPr>
          <w:b/>
          <w:color w:val="000000" w:themeColor="text1"/>
        </w:rPr>
      </w:pPr>
      <w:r w:rsidRPr="00206610">
        <w:rPr>
          <w:b/>
          <w:color w:val="000000" w:themeColor="text1"/>
        </w:rPr>
        <w:t xml:space="preserve">начало: </w:t>
      </w:r>
      <w:r w:rsidR="00FA4B89">
        <w:rPr>
          <w:b/>
          <w:color w:val="000000" w:themeColor="text1"/>
        </w:rPr>
        <w:t>-</w:t>
      </w:r>
    </w:p>
    <w:p w:rsidR="00C216B8" w:rsidRPr="00206610" w:rsidRDefault="00C216B8" w:rsidP="00C216B8">
      <w:pPr>
        <w:pStyle w:val="ConsPlusNonformat"/>
        <w:jc w:val="both"/>
        <w:rPr>
          <w:b/>
          <w:color w:val="000000" w:themeColor="text1"/>
        </w:rPr>
      </w:pPr>
      <w:r w:rsidRPr="00206610">
        <w:rPr>
          <w:b/>
          <w:color w:val="000000" w:themeColor="text1"/>
        </w:rPr>
        <w:lastRenderedPageBreak/>
        <w:t>1.8.  Количество замечаний и предложений, полученных в ходе обсуждения идеи</w:t>
      </w:r>
    </w:p>
    <w:p w:rsidR="00C216B8" w:rsidRPr="00206610" w:rsidRDefault="00C216B8" w:rsidP="00C216B8">
      <w:pPr>
        <w:pStyle w:val="ConsPlusNonformat"/>
        <w:jc w:val="both"/>
        <w:rPr>
          <w:b/>
          <w:color w:val="000000" w:themeColor="text1"/>
        </w:rPr>
      </w:pPr>
      <w:r w:rsidRPr="00206610">
        <w:rPr>
          <w:b/>
          <w:color w:val="000000" w:themeColor="text1"/>
        </w:rPr>
        <w:t xml:space="preserve">(концепции) правового регулирования: </w:t>
      </w:r>
      <w:r w:rsidR="00F311C4" w:rsidRPr="00206610">
        <w:rPr>
          <w:b/>
          <w:color w:val="000000" w:themeColor="text1"/>
        </w:rPr>
        <w:t xml:space="preserve">замечания и предложения в ходе обсуждения идеи (концепции) правового регулирования не </w:t>
      </w:r>
      <w:r w:rsidR="00B329BE" w:rsidRPr="00206610">
        <w:rPr>
          <w:b/>
          <w:color w:val="000000" w:themeColor="text1"/>
        </w:rPr>
        <w:t>поступили</w:t>
      </w:r>
      <w:r w:rsidRPr="00206610">
        <w:rPr>
          <w:b/>
          <w:color w:val="000000" w:themeColor="text1"/>
        </w:rPr>
        <w:t>_____________________</w:t>
      </w:r>
      <w:r w:rsidR="00B329BE" w:rsidRPr="00206610">
        <w:rPr>
          <w:b/>
          <w:color w:val="000000" w:themeColor="text1"/>
        </w:rPr>
        <w:t>______</w:t>
      </w:r>
      <w:r w:rsidR="00F311C4" w:rsidRPr="00206610">
        <w:rPr>
          <w:b/>
          <w:color w:val="000000" w:themeColor="text1"/>
        </w:rPr>
        <w:t>_________________________________________</w:t>
      </w:r>
    </w:p>
    <w:p w:rsidR="00C216B8" w:rsidRPr="00206610" w:rsidRDefault="00C216B8" w:rsidP="00C216B8">
      <w:pPr>
        <w:pStyle w:val="ConsPlusNonformat"/>
        <w:jc w:val="both"/>
        <w:rPr>
          <w:b/>
          <w:color w:val="000000" w:themeColor="text1"/>
        </w:rPr>
      </w:pPr>
      <w:r w:rsidRPr="00206610">
        <w:rPr>
          <w:b/>
          <w:color w:val="000000" w:themeColor="text1"/>
        </w:rPr>
        <w:t>из них: учтено полностью: __________________, учтено частично: ____________</w:t>
      </w:r>
    </w:p>
    <w:p w:rsidR="00C216B8" w:rsidRPr="00206610" w:rsidRDefault="00C216B8" w:rsidP="00C216B8">
      <w:pPr>
        <w:pStyle w:val="ConsPlusNonformat"/>
        <w:jc w:val="both"/>
        <w:rPr>
          <w:b/>
          <w:color w:val="000000" w:themeColor="text1"/>
        </w:rPr>
      </w:pPr>
      <w:r w:rsidRPr="00206610">
        <w:rPr>
          <w:b/>
          <w:color w:val="000000" w:themeColor="text1"/>
        </w:rPr>
        <w:t>1.9.  Полный  электронный адрес размещения сводки предложений, составленной</w:t>
      </w:r>
    </w:p>
    <w:p w:rsidR="00C216B8" w:rsidRPr="00206610" w:rsidRDefault="00C216B8" w:rsidP="00C216B8">
      <w:pPr>
        <w:pStyle w:val="ConsPlusNonformat"/>
        <w:jc w:val="both"/>
        <w:rPr>
          <w:b/>
          <w:color w:val="000000" w:themeColor="text1"/>
        </w:rPr>
      </w:pPr>
      <w:r w:rsidRPr="00206610">
        <w:rPr>
          <w:b/>
          <w:color w:val="000000" w:themeColor="text1"/>
        </w:rPr>
        <w:t>по результатам обсуждения идеи (концепции) правового регулирования:</w:t>
      </w:r>
    </w:p>
    <w:p w:rsidR="00C216B8" w:rsidRPr="00206610" w:rsidRDefault="00C216B8" w:rsidP="00C216B8">
      <w:pPr>
        <w:pStyle w:val="ConsPlusNonformat"/>
        <w:jc w:val="both"/>
        <w:rPr>
          <w:b/>
          <w:color w:val="000000" w:themeColor="text1"/>
        </w:rPr>
      </w:pPr>
      <w:r w:rsidRPr="00206610">
        <w:rPr>
          <w:b/>
          <w:color w:val="000000" w:themeColor="text1"/>
        </w:rPr>
        <w:t>___________________________________________________________________________</w:t>
      </w:r>
    </w:p>
    <w:p w:rsidR="00C216B8" w:rsidRPr="00206610" w:rsidRDefault="00C216B8" w:rsidP="00C216B8">
      <w:pPr>
        <w:pStyle w:val="ConsPlusNonformat"/>
        <w:jc w:val="both"/>
        <w:rPr>
          <w:b/>
          <w:color w:val="000000" w:themeColor="text1"/>
        </w:rPr>
      </w:pPr>
      <w:r w:rsidRPr="00206610">
        <w:rPr>
          <w:b/>
          <w:color w:val="000000" w:themeColor="text1"/>
        </w:rPr>
        <w:t>1.10. Контактная информация исполнителя в органе-разработчике:</w:t>
      </w:r>
    </w:p>
    <w:p w:rsidR="00C216B8" w:rsidRPr="00206610" w:rsidRDefault="00FA77AF" w:rsidP="00C216B8">
      <w:pPr>
        <w:pStyle w:val="ConsPlusNonformat"/>
        <w:jc w:val="both"/>
        <w:rPr>
          <w:b/>
          <w:color w:val="000000" w:themeColor="text1"/>
        </w:rPr>
      </w:pPr>
      <w:r>
        <w:rPr>
          <w:b/>
          <w:color w:val="000000" w:themeColor="text1"/>
        </w:rPr>
        <w:t xml:space="preserve"> </w:t>
      </w:r>
      <w:r w:rsidR="00FA4B89" w:rsidRPr="00FA77AF">
        <w:rPr>
          <w:color w:val="000000" w:themeColor="text1"/>
          <w:u w:val="single"/>
        </w:rPr>
        <w:t>Бондаренко</w:t>
      </w:r>
      <w:r w:rsidR="00B329BE" w:rsidRPr="00FA77AF">
        <w:rPr>
          <w:color w:val="000000" w:themeColor="text1"/>
          <w:u w:val="single"/>
        </w:rPr>
        <w:t xml:space="preserve"> Е</w:t>
      </w:r>
      <w:r w:rsidR="00FA4B89" w:rsidRPr="00FA77AF">
        <w:rPr>
          <w:color w:val="000000" w:themeColor="text1"/>
          <w:u w:val="single"/>
        </w:rPr>
        <w:t>лена</w:t>
      </w:r>
      <w:r w:rsidR="00B329BE" w:rsidRPr="00FA77AF">
        <w:rPr>
          <w:color w:val="000000" w:themeColor="text1"/>
          <w:u w:val="single"/>
        </w:rPr>
        <w:t xml:space="preserve"> </w:t>
      </w:r>
      <w:r w:rsidR="00FA4B89" w:rsidRPr="00FA77AF">
        <w:rPr>
          <w:color w:val="000000" w:themeColor="text1"/>
          <w:u w:val="single"/>
        </w:rPr>
        <w:t>Борисовна</w:t>
      </w:r>
      <w:r w:rsidR="00C216B8" w:rsidRPr="00FA77AF">
        <w:rPr>
          <w:color w:val="000000" w:themeColor="text1"/>
          <w:u w:val="single"/>
        </w:rPr>
        <w:t xml:space="preserve">, </w:t>
      </w:r>
      <w:r w:rsidR="00B329BE" w:rsidRPr="00FA77AF">
        <w:rPr>
          <w:color w:val="000000" w:themeColor="text1"/>
          <w:u w:val="single"/>
        </w:rPr>
        <w:t xml:space="preserve">ведущий специалист </w:t>
      </w:r>
      <w:r w:rsidR="00C216B8" w:rsidRPr="00FA77AF">
        <w:rPr>
          <w:color w:val="000000" w:themeColor="text1"/>
          <w:u w:val="single"/>
        </w:rPr>
        <w:t>комитета по экономике и</w:t>
      </w:r>
      <w:r w:rsidR="009628DA" w:rsidRPr="00FA77AF">
        <w:rPr>
          <w:color w:val="000000" w:themeColor="text1"/>
          <w:u w:val="single"/>
        </w:rPr>
        <w:t xml:space="preserve"> прогнозированию, +7(34541)31631</w:t>
      </w:r>
      <w:r w:rsidR="00C216B8" w:rsidRPr="00FA77AF">
        <w:rPr>
          <w:color w:val="000000" w:themeColor="text1"/>
          <w:u w:val="single"/>
        </w:rPr>
        <w:t xml:space="preserve">, </w:t>
      </w:r>
      <w:proofErr w:type="spellStart"/>
      <w:r w:rsidR="00C216B8" w:rsidRPr="00FA77AF">
        <w:rPr>
          <w:color w:val="000000" w:themeColor="text1"/>
          <w:u w:val="single"/>
          <w:lang w:val="en-US"/>
        </w:rPr>
        <w:t>Uporovo</w:t>
      </w:r>
      <w:proofErr w:type="spellEnd"/>
      <w:r w:rsidR="00C216B8" w:rsidRPr="00FA77AF">
        <w:rPr>
          <w:color w:val="000000" w:themeColor="text1"/>
          <w:u w:val="single"/>
        </w:rPr>
        <w:t>_</w:t>
      </w:r>
      <w:proofErr w:type="spellStart"/>
      <w:r w:rsidR="00C216B8" w:rsidRPr="00FA77AF">
        <w:rPr>
          <w:color w:val="000000" w:themeColor="text1"/>
          <w:u w:val="single"/>
          <w:lang w:val="en-US"/>
        </w:rPr>
        <w:t>ekonom</w:t>
      </w:r>
      <w:proofErr w:type="spellEnd"/>
      <w:r w:rsidR="00C216B8" w:rsidRPr="00FA77AF">
        <w:rPr>
          <w:color w:val="000000" w:themeColor="text1"/>
          <w:u w:val="single"/>
        </w:rPr>
        <w:t>2@</w:t>
      </w:r>
      <w:r w:rsidR="00C216B8" w:rsidRPr="00FA77AF">
        <w:rPr>
          <w:color w:val="000000" w:themeColor="text1"/>
          <w:u w:val="single"/>
          <w:lang w:val="en-US"/>
        </w:rPr>
        <w:t>rambler</w:t>
      </w:r>
      <w:r w:rsidR="00C216B8" w:rsidRPr="00FA77AF">
        <w:rPr>
          <w:color w:val="000000" w:themeColor="text1"/>
          <w:u w:val="single"/>
        </w:rPr>
        <w:t>.</w:t>
      </w:r>
      <w:proofErr w:type="spellStart"/>
      <w:r w:rsidR="00C216B8" w:rsidRPr="00FA77AF">
        <w:rPr>
          <w:color w:val="000000" w:themeColor="text1"/>
          <w:u w:val="single"/>
          <w:lang w:val="en-US"/>
        </w:rPr>
        <w:t>ru</w:t>
      </w:r>
      <w:proofErr w:type="spellEnd"/>
    </w:p>
    <w:p w:rsidR="00C216B8" w:rsidRPr="00206610" w:rsidRDefault="00C216B8" w:rsidP="00C216B8">
      <w:pPr>
        <w:pStyle w:val="ConsPlusNonformat"/>
        <w:jc w:val="both"/>
        <w:rPr>
          <w:b/>
          <w:color w:val="000000" w:themeColor="text1"/>
        </w:rPr>
      </w:pPr>
      <w:r w:rsidRPr="00206610">
        <w:rPr>
          <w:b/>
          <w:color w:val="000000" w:themeColor="text1"/>
        </w:rPr>
        <w:t xml:space="preserve">           (Ф.И.О., должность, телефон, адрес электронной почты)</w:t>
      </w:r>
    </w:p>
    <w:p w:rsidR="00C216B8" w:rsidRDefault="00C216B8" w:rsidP="00C216B8">
      <w:pPr>
        <w:pStyle w:val="ConsPlusNonformat"/>
        <w:jc w:val="both"/>
        <w:rPr>
          <w:b/>
          <w:color w:val="000000" w:themeColor="text1"/>
        </w:rPr>
      </w:pPr>
      <w:bookmarkStart w:id="1" w:name="P327"/>
      <w:bookmarkEnd w:id="1"/>
    </w:p>
    <w:p w:rsidR="00A9554D" w:rsidRDefault="00A9554D" w:rsidP="00A9554D">
      <w:pPr>
        <w:pStyle w:val="ConsPlusNonformat"/>
        <w:jc w:val="center"/>
        <w:rPr>
          <w:b/>
          <w:color w:val="000000" w:themeColor="text1"/>
        </w:rPr>
      </w:pPr>
      <w:r>
        <w:rPr>
          <w:b/>
          <w:color w:val="000000" w:themeColor="text1"/>
        </w:rPr>
        <w:t>2. Описание проблемы, на решение которой направлено предлагаемое правовое регулирование</w:t>
      </w:r>
    </w:p>
    <w:p w:rsidR="00A9554D" w:rsidRDefault="00A9554D" w:rsidP="00A9554D">
      <w:pPr>
        <w:pStyle w:val="ConsPlusNonformat"/>
        <w:jc w:val="center"/>
        <w:rPr>
          <w:b/>
          <w:color w:val="000000" w:themeColor="text1"/>
        </w:rPr>
      </w:pPr>
    </w:p>
    <w:p w:rsidR="00A9554D" w:rsidRDefault="00A9554D" w:rsidP="00A9554D">
      <w:pPr>
        <w:pStyle w:val="ConsPlusNonformat"/>
        <w:jc w:val="both"/>
        <w:rPr>
          <w:b/>
          <w:color w:val="000000" w:themeColor="text1"/>
        </w:rPr>
      </w:pPr>
      <w:r>
        <w:rPr>
          <w:b/>
          <w:color w:val="000000" w:themeColor="text1"/>
        </w:rPr>
        <w:t>2.1. Формулировка проблемы</w:t>
      </w:r>
      <w:r w:rsidR="006A40C9">
        <w:rPr>
          <w:b/>
          <w:color w:val="000000" w:themeColor="text1"/>
        </w:rPr>
        <w:t>:</w:t>
      </w:r>
    </w:p>
    <w:p w:rsidR="006A40C9" w:rsidRPr="006A40C9" w:rsidRDefault="00A9554D" w:rsidP="00A9554D">
      <w:pPr>
        <w:pStyle w:val="ConsPlusNonformat"/>
        <w:jc w:val="both"/>
        <w:rPr>
          <w:color w:val="000000" w:themeColor="text1"/>
          <w:u w:val="single"/>
        </w:rPr>
      </w:pPr>
      <w:r>
        <w:rPr>
          <w:b/>
          <w:color w:val="000000" w:themeColor="text1"/>
        </w:rPr>
        <w:t xml:space="preserve">  </w:t>
      </w:r>
      <w:proofErr w:type="gramStart"/>
      <w:r w:rsidRPr="006A40C9">
        <w:rPr>
          <w:color w:val="000000" w:themeColor="text1"/>
          <w:u w:val="single"/>
        </w:rPr>
        <w:t xml:space="preserve">В ходе применения постановления администрации </w:t>
      </w:r>
      <w:proofErr w:type="spellStart"/>
      <w:r w:rsidRPr="006A40C9">
        <w:rPr>
          <w:color w:val="000000" w:themeColor="text1"/>
          <w:u w:val="single"/>
        </w:rPr>
        <w:t>Упоровского</w:t>
      </w:r>
      <w:proofErr w:type="spellEnd"/>
      <w:r w:rsidRPr="006A40C9">
        <w:rPr>
          <w:color w:val="000000" w:themeColor="text1"/>
          <w:u w:val="single"/>
        </w:rPr>
        <w:t xml:space="preserve"> муниципального района от 25.05.2018г № 1180 «Об определении  границ прилегающих к некоторым организациям и объектам территорий, на которых не допускается розничная продажа алкогольной продукции на территории </w:t>
      </w:r>
      <w:proofErr w:type="spellStart"/>
      <w:r w:rsidRPr="006A40C9">
        <w:rPr>
          <w:color w:val="000000" w:themeColor="text1"/>
          <w:u w:val="single"/>
        </w:rPr>
        <w:t>Упоровского</w:t>
      </w:r>
      <w:proofErr w:type="spellEnd"/>
      <w:r w:rsidRPr="006A40C9">
        <w:rPr>
          <w:color w:val="000000" w:themeColor="text1"/>
          <w:u w:val="single"/>
        </w:rPr>
        <w:t xml:space="preserve"> муниципального района» было выявлено, что установленный способ</w:t>
      </w:r>
      <w:r w:rsidR="008319AB" w:rsidRPr="006A40C9">
        <w:rPr>
          <w:color w:val="000000" w:themeColor="text1"/>
          <w:u w:val="single"/>
        </w:rPr>
        <w:t xml:space="preserve"> расчета</w:t>
      </w:r>
      <w:r w:rsidRPr="006A40C9">
        <w:rPr>
          <w:color w:val="000000" w:themeColor="text1"/>
          <w:u w:val="single"/>
        </w:rPr>
        <w:t xml:space="preserve"> расстояний от организаций и (или) объектов</w:t>
      </w:r>
      <w:r w:rsidR="008319AB" w:rsidRPr="006A40C9">
        <w:rPr>
          <w:color w:val="000000" w:themeColor="text1"/>
          <w:u w:val="single"/>
        </w:rPr>
        <w:t xml:space="preserve"> до границ прилегающих территорий, на которых не допускается розничная продажа алкогольной продукции, вызывал</w:t>
      </w:r>
      <w:proofErr w:type="gramEnd"/>
      <w:r w:rsidR="008319AB" w:rsidRPr="006A40C9">
        <w:rPr>
          <w:color w:val="000000" w:themeColor="text1"/>
          <w:u w:val="single"/>
        </w:rPr>
        <w:t xml:space="preserve"> устные обращения субъектов предпринимательства в части не правильного</w:t>
      </w:r>
      <w:r w:rsidR="006A40C9" w:rsidRPr="006A40C9">
        <w:rPr>
          <w:color w:val="000000" w:themeColor="text1"/>
          <w:u w:val="single"/>
        </w:rPr>
        <w:t xml:space="preserve"> определения расстояния.</w:t>
      </w:r>
    </w:p>
    <w:p w:rsidR="00A9554D" w:rsidRDefault="006A40C9" w:rsidP="00A9554D">
      <w:pPr>
        <w:pStyle w:val="ConsPlusNonformat"/>
        <w:jc w:val="both"/>
        <w:rPr>
          <w:b/>
          <w:color w:val="000000" w:themeColor="text1"/>
        </w:rPr>
      </w:pPr>
      <w:r w:rsidRPr="006A40C9">
        <w:rPr>
          <w:b/>
          <w:color w:val="000000" w:themeColor="text1"/>
        </w:rPr>
        <w:t>2.2. Информация о возникновении, выявлении проблемы, о мерах</w:t>
      </w:r>
      <w:r>
        <w:rPr>
          <w:b/>
          <w:color w:val="000000" w:themeColor="text1"/>
        </w:rPr>
        <w:t>, принятых ранее для ее решения, затраченных ресурсах и достигнутых результатах:</w:t>
      </w:r>
      <w:r w:rsidR="008319AB" w:rsidRPr="006A40C9">
        <w:rPr>
          <w:b/>
          <w:color w:val="000000" w:themeColor="text1"/>
        </w:rPr>
        <w:t xml:space="preserve"> </w:t>
      </w:r>
    </w:p>
    <w:p w:rsidR="006A40C9" w:rsidRPr="004C5026" w:rsidRDefault="006A40C9" w:rsidP="00A9554D">
      <w:pPr>
        <w:pStyle w:val="ConsPlusNonformat"/>
        <w:jc w:val="both"/>
        <w:rPr>
          <w:color w:val="000000" w:themeColor="text1"/>
          <w:u w:val="single"/>
        </w:rPr>
      </w:pPr>
      <w:r>
        <w:rPr>
          <w:b/>
          <w:color w:val="000000" w:themeColor="text1"/>
        </w:rPr>
        <w:t xml:space="preserve">  </w:t>
      </w:r>
      <w:r w:rsidRPr="004C5026">
        <w:rPr>
          <w:color w:val="000000" w:themeColor="text1"/>
          <w:u w:val="single"/>
        </w:rPr>
        <w:t>Проблема несовершенного правового регулирования в способе определения расстояния от организаций и (или) объектов до границ прилегающих территорий, на которых не допускается розничная продажа алкогольной продукции, возникает в период оформления лицензии на продажу алкогольной продукции.</w:t>
      </w:r>
    </w:p>
    <w:p w:rsidR="004C5026" w:rsidRPr="004C5026" w:rsidRDefault="006A40C9" w:rsidP="00A9554D">
      <w:pPr>
        <w:pStyle w:val="ConsPlusNonformat"/>
        <w:jc w:val="both"/>
        <w:rPr>
          <w:color w:val="000000" w:themeColor="text1"/>
          <w:u w:val="single"/>
        </w:rPr>
      </w:pPr>
      <w:r w:rsidRPr="004C5026">
        <w:rPr>
          <w:color w:val="000000" w:themeColor="text1"/>
          <w:u w:val="single"/>
        </w:rPr>
        <w:t xml:space="preserve">  В целях устранения указанной проблемы заявителям постоянно приходится уточнять способ определения расстояния. </w:t>
      </w:r>
    </w:p>
    <w:p w:rsidR="004C5026" w:rsidRDefault="004C5026" w:rsidP="00A9554D">
      <w:pPr>
        <w:pStyle w:val="ConsPlusNonformat"/>
        <w:jc w:val="both"/>
        <w:rPr>
          <w:b/>
          <w:color w:val="000000" w:themeColor="text1"/>
        </w:rPr>
      </w:pPr>
      <w:r w:rsidRPr="004C5026">
        <w:rPr>
          <w:b/>
          <w:color w:val="000000" w:themeColor="text1"/>
        </w:rPr>
        <w:t xml:space="preserve">2.3. </w:t>
      </w:r>
      <w:r>
        <w:rPr>
          <w:b/>
          <w:color w:val="000000" w:themeColor="text1"/>
        </w:rPr>
        <w:t>Негативные эффекты, возникающие в связи с наличием проблемы, по возможности их количественная оценка:</w:t>
      </w:r>
    </w:p>
    <w:p w:rsidR="004C5026" w:rsidRPr="004C5026" w:rsidRDefault="004C5026" w:rsidP="00A9554D">
      <w:pPr>
        <w:pStyle w:val="ConsPlusNonformat"/>
        <w:jc w:val="both"/>
        <w:rPr>
          <w:color w:val="000000" w:themeColor="text1"/>
          <w:u w:val="single"/>
        </w:rPr>
      </w:pPr>
      <w:r>
        <w:rPr>
          <w:b/>
          <w:color w:val="000000" w:themeColor="text1"/>
        </w:rPr>
        <w:t xml:space="preserve">  </w:t>
      </w:r>
      <w:r w:rsidRPr="004C5026">
        <w:rPr>
          <w:color w:val="000000" w:themeColor="text1"/>
          <w:u w:val="single"/>
        </w:rPr>
        <w:t>Отказ в получении лицензии на продажу алкогольной продукции.</w:t>
      </w:r>
    </w:p>
    <w:p w:rsidR="004C5026" w:rsidRDefault="004C5026" w:rsidP="00A9554D">
      <w:pPr>
        <w:pStyle w:val="ConsPlusNonformat"/>
        <w:jc w:val="both"/>
        <w:rPr>
          <w:b/>
          <w:color w:val="000000" w:themeColor="text1"/>
        </w:rPr>
      </w:pPr>
      <w:r>
        <w:rPr>
          <w:b/>
          <w:color w:val="000000" w:themeColor="text1"/>
        </w:rPr>
        <w:t>2.4. Причины невозможности решения проблемы участниками соответствующих отношений самостоятельно, без введения предлагаемого правового регулирования:</w:t>
      </w:r>
    </w:p>
    <w:p w:rsidR="006A40C9" w:rsidRPr="004C5026" w:rsidRDefault="004C5026" w:rsidP="00A9554D">
      <w:pPr>
        <w:pStyle w:val="ConsPlusNonformat"/>
        <w:jc w:val="both"/>
        <w:rPr>
          <w:color w:val="000000" w:themeColor="text1"/>
          <w:u w:val="single"/>
        </w:rPr>
      </w:pPr>
      <w:r>
        <w:rPr>
          <w:b/>
          <w:color w:val="000000" w:themeColor="text1"/>
        </w:rPr>
        <w:t xml:space="preserve">  </w:t>
      </w:r>
      <w:r w:rsidRPr="004C5026">
        <w:rPr>
          <w:color w:val="000000" w:themeColor="text1"/>
          <w:u w:val="single"/>
        </w:rPr>
        <w:t xml:space="preserve">Способ определения расстояния от организаций и (или) объектов до границ прилегающих территорий, на которых не допускается розничная продажа алкогольной продукции, устанавливается нормативным правовым актом органа местного самоуправления. </w:t>
      </w:r>
      <w:r w:rsidR="006A40C9" w:rsidRPr="004C5026">
        <w:rPr>
          <w:color w:val="000000" w:themeColor="text1"/>
          <w:u w:val="single"/>
        </w:rPr>
        <w:t xml:space="preserve"> </w:t>
      </w:r>
    </w:p>
    <w:p w:rsidR="006A40C9" w:rsidRPr="006A40C9" w:rsidRDefault="006A40C9" w:rsidP="00A9554D">
      <w:pPr>
        <w:pStyle w:val="ConsPlusNonformat"/>
        <w:jc w:val="both"/>
        <w:rPr>
          <w:b/>
          <w:color w:val="000000" w:themeColor="text1"/>
        </w:rPr>
      </w:pPr>
    </w:p>
    <w:p w:rsidR="00C216B8" w:rsidRPr="00206610" w:rsidRDefault="00C216B8" w:rsidP="00C216B8">
      <w:pPr>
        <w:pStyle w:val="ConsPlusNonformat"/>
        <w:jc w:val="both"/>
        <w:rPr>
          <w:b/>
          <w:color w:val="000000" w:themeColor="text1"/>
        </w:rPr>
      </w:pPr>
      <w:r w:rsidRPr="00206610">
        <w:rPr>
          <w:b/>
          <w:color w:val="000000" w:themeColor="text1"/>
        </w:rPr>
        <w:t xml:space="preserve">        3. Определение целей предлагаемого правового регулирования</w:t>
      </w:r>
    </w:p>
    <w:p w:rsidR="00C216B8" w:rsidRPr="00206610" w:rsidRDefault="00C216B8" w:rsidP="00C216B8">
      <w:pPr>
        <w:pStyle w:val="ConsPlusNonformat"/>
        <w:jc w:val="both"/>
        <w:rPr>
          <w:b/>
          <w:color w:val="000000" w:themeColor="text1"/>
        </w:rPr>
      </w:pPr>
      <w:r w:rsidRPr="00206610">
        <w:rPr>
          <w:b/>
          <w:color w:val="000000" w:themeColor="text1"/>
        </w:rPr>
        <w:t xml:space="preserve">                  и индикаторов для оценки их достижения</w:t>
      </w:r>
    </w:p>
    <w:p w:rsidR="00715471" w:rsidRPr="00206610" w:rsidRDefault="00715471" w:rsidP="00C216B8">
      <w:pPr>
        <w:rPr>
          <w:b/>
          <w:color w:val="000000" w:themeColor="text1"/>
        </w:rPr>
      </w:pPr>
    </w:p>
    <w:p w:rsidR="00C216B8" w:rsidRPr="00206610" w:rsidRDefault="00C216B8" w:rsidP="00C216B8">
      <w:pPr>
        <w:pStyle w:val="ConsPlusNormal"/>
        <w:jc w:val="both"/>
        <w:rPr>
          <w:b/>
          <w:color w:val="000000" w:themeColor="text1"/>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2835"/>
        <w:gridCol w:w="3742"/>
      </w:tblGrid>
      <w:tr w:rsidR="00206610" w:rsidRPr="00206610" w:rsidTr="00715471">
        <w:tc>
          <w:tcPr>
            <w:tcW w:w="3005" w:type="dxa"/>
          </w:tcPr>
          <w:p w:rsidR="00C216B8" w:rsidRPr="00206610" w:rsidRDefault="00C216B8" w:rsidP="00306754">
            <w:pPr>
              <w:pStyle w:val="ConsPlusNormal"/>
              <w:jc w:val="center"/>
              <w:rPr>
                <w:b/>
                <w:color w:val="000000" w:themeColor="text1"/>
              </w:rPr>
            </w:pPr>
            <w:r w:rsidRPr="00206610">
              <w:rPr>
                <w:b/>
                <w:color w:val="000000" w:themeColor="text1"/>
              </w:rPr>
              <w:t>3.1. Цели предлагаемого правового регулирования</w:t>
            </w:r>
          </w:p>
        </w:tc>
        <w:tc>
          <w:tcPr>
            <w:tcW w:w="2835" w:type="dxa"/>
          </w:tcPr>
          <w:p w:rsidR="00C216B8" w:rsidRPr="00206610" w:rsidRDefault="00C216B8" w:rsidP="00306754">
            <w:pPr>
              <w:pStyle w:val="ConsPlusNormal"/>
              <w:jc w:val="center"/>
              <w:rPr>
                <w:b/>
                <w:color w:val="000000" w:themeColor="text1"/>
              </w:rPr>
            </w:pPr>
            <w:r w:rsidRPr="00206610">
              <w:rPr>
                <w:b/>
                <w:color w:val="000000" w:themeColor="text1"/>
              </w:rPr>
              <w:t>3.2. Сроки достижения целей предлагаемого правового регулирования</w:t>
            </w:r>
          </w:p>
        </w:tc>
        <w:tc>
          <w:tcPr>
            <w:tcW w:w="3742" w:type="dxa"/>
          </w:tcPr>
          <w:p w:rsidR="00C216B8" w:rsidRPr="00206610" w:rsidRDefault="00C216B8" w:rsidP="00306754">
            <w:pPr>
              <w:pStyle w:val="ConsPlusNormal"/>
              <w:jc w:val="center"/>
              <w:rPr>
                <w:b/>
                <w:color w:val="000000" w:themeColor="text1"/>
              </w:rPr>
            </w:pPr>
            <w:r w:rsidRPr="00206610">
              <w:rPr>
                <w:b/>
                <w:color w:val="000000" w:themeColor="text1"/>
              </w:rPr>
              <w:t>3.3. Индикаторы (показатели) достижения целей предлагаемого правового регулирования (при наличии)</w:t>
            </w:r>
          </w:p>
        </w:tc>
      </w:tr>
      <w:tr w:rsidR="00206610" w:rsidRPr="00206610" w:rsidTr="00715471">
        <w:tc>
          <w:tcPr>
            <w:tcW w:w="3005" w:type="dxa"/>
          </w:tcPr>
          <w:p w:rsidR="00C216B8" w:rsidRPr="006A40C9" w:rsidRDefault="006A40C9" w:rsidP="004C5026">
            <w:pPr>
              <w:pStyle w:val="a9"/>
              <w:jc w:val="center"/>
              <w:rPr>
                <w:rFonts w:ascii="Arial" w:hAnsi="Arial" w:cs="Arial"/>
                <w:sz w:val="20"/>
                <w:szCs w:val="20"/>
              </w:rPr>
            </w:pPr>
            <w:r w:rsidRPr="006A40C9">
              <w:rPr>
                <w:rFonts w:ascii="Arial" w:hAnsi="Arial" w:cs="Arial"/>
                <w:sz w:val="20"/>
                <w:szCs w:val="20"/>
              </w:rPr>
              <w:t>Исключение обращений субъектов предпринимательства</w:t>
            </w:r>
            <w:r w:rsidR="004C5026">
              <w:rPr>
                <w:rFonts w:ascii="Arial" w:hAnsi="Arial" w:cs="Arial"/>
                <w:sz w:val="20"/>
                <w:szCs w:val="20"/>
              </w:rPr>
              <w:t xml:space="preserve"> в части определения расстояния от организаций и (или) объектов до границ прилегающих территорий</w:t>
            </w:r>
            <w:proofErr w:type="gramStart"/>
            <w:r w:rsidR="004C5026">
              <w:rPr>
                <w:rFonts w:ascii="Arial" w:hAnsi="Arial" w:cs="Arial"/>
                <w:sz w:val="20"/>
                <w:szCs w:val="20"/>
              </w:rPr>
              <w:t xml:space="preserve"> ,</w:t>
            </w:r>
            <w:proofErr w:type="gramEnd"/>
            <w:r w:rsidR="004C5026">
              <w:rPr>
                <w:rFonts w:ascii="Arial" w:hAnsi="Arial" w:cs="Arial"/>
                <w:sz w:val="20"/>
                <w:szCs w:val="20"/>
              </w:rPr>
              <w:t xml:space="preserve"> на которых не допускается розничная продажа алкогольной </w:t>
            </w:r>
            <w:r w:rsidR="004C5026">
              <w:rPr>
                <w:rFonts w:ascii="Arial" w:hAnsi="Arial" w:cs="Arial"/>
                <w:sz w:val="20"/>
                <w:szCs w:val="20"/>
              </w:rPr>
              <w:lastRenderedPageBreak/>
              <w:t>продукции</w:t>
            </w:r>
          </w:p>
        </w:tc>
        <w:tc>
          <w:tcPr>
            <w:tcW w:w="2835" w:type="dxa"/>
          </w:tcPr>
          <w:p w:rsidR="00C216B8" w:rsidRPr="004C5026" w:rsidRDefault="004C5026" w:rsidP="005E1097">
            <w:pPr>
              <w:pStyle w:val="ConsPlusNormal"/>
              <w:jc w:val="center"/>
              <w:rPr>
                <w:color w:val="000000" w:themeColor="text1"/>
              </w:rPr>
            </w:pPr>
            <w:r w:rsidRPr="004C5026">
              <w:rPr>
                <w:color w:val="000000" w:themeColor="text1"/>
              </w:rPr>
              <w:lastRenderedPageBreak/>
              <w:t>Со дня вступления в силу НПА, предусматривающего предлагаемые изменения, и на всем протяжении его действия</w:t>
            </w:r>
          </w:p>
        </w:tc>
        <w:tc>
          <w:tcPr>
            <w:tcW w:w="3742" w:type="dxa"/>
          </w:tcPr>
          <w:p w:rsidR="001D47EC" w:rsidRPr="004C5026" w:rsidRDefault="004C5026" w:rsidP="004C5026">
            <w:pPr>
              <w:pStyle w:val="ConsPlusNormal"/>
              <w:jc w:val="center"/>
              <w:rPr>
                <w:color w:val="000000" w:themeColor="text1"/>
              </w:rPr>
            </w:pPr>
            <w:r w:rsidRPr="004C5026">
              <w:rPr>
                <w:color w:val="000000" w:themeColor="text1"/>
              </w:rPr>
              <w:t>Не требуется</w:t>
            </w:r>
          </w:p>
        </w:tc>
      </w:tr>
    </w:tbl>
    <w:p w:rsidR="00C216B8" w:rsidRPr="00206610" w:rsidRDefault="00C216B8" w:rsidP="00C216B8">
      <w:pPr>
        <w:pStyle w:val="ConsPlusNormal"/>
        <w:jc w:val="both"/>
        <w:rPr>
          <w:b/>
          <w:color w:val="000000" w:themeColor="text1"/>
        </w:rPr>
      </w:pPr>
    </w:p>
    <w:p w:rsidR="00C216B8" w:rsidRPr="00206610" w:rsidRDefault="00C216B8" w:rsidP="00C216B8">
      <w:pPr>
        <w:pStyle w:val="ConsPlusNonformat"/>
        <w:jc w:val="both"/>
        <w:rPr>
          <w:b/>
          <w:color w:val="000000" w:themeColor="text1"/>
        </w:rPr>
      </w:pPr>
      <w:r w:rsidRPr="00206610">
        <w:rPr>
          <w:b/>
          <w:color w:val="000000" w:themeColor="text1"/>
        </w:rPr>
        <w:t>3.4.  Методы  расчета  индикаторов достижения целей предлагаемого правового</w:t>
      </w:r>
    </w:p>
    <w:p w:rsidR="00C216B8" w:rsidRPr="00206610" w:rsidRDefault="00C216B8" w:rsidP="00C216B8">
      <w:pPr>
        <w:pStyle w:val="ConsPlusNonformat"/>
        <w:jc w:val="both"/>
        <w:rPr>
          <w:b/>
          <w:color w:val="000000" w:themeColor="text1"/>
        </w:rPr>
      </w:pPr>
      <w:r w:rsidRPr="00206610">
        <w:rPr>
          <w:b/>
          <w:color w:val="000000" w:themeColor="text1"/>
        </w:rPr>
        <w:t>регулирования, источники информации для расчетов:</w:t>
      </w:r>
    </w:p>
    <w:p w:rsidR="00C216B8" w:rsidRPr="00206610" w:rsidRDefault="00322EDF" w:rsidP="00C216B8">
      <w:pPr>
        <w:pStyle w:val="ConsPlusNonformat"/>
        <w:jc w:val="both"/>
        <w:rPr>
          <w:b/>
          <w:color w:val="000000" w:themeColor="text1"/>
        </w:rPr>
      </w:pPr>
      <w:r>
        <w:rPr>
          <w:b/>
          <w:color w:val="000000" w:themeColor="text1"/>
        </w:rPr>
        <w:t>-</w:t>
      </w:r>
    </w:p>
    <w:p w:rsidR="00C216B8" w:rsidRPr="00206610" w:rsidRDefault="00C216B8" w:rsidP="00C216B8">
      <w:pPr>
        <w:pStyle w:val="ConsPlusNonformat"/>
        <w:jc w:val="both"/>
        <w:rPr>
          <w:b/>
          <w:color w:val="000000" w:themeColor="text1"/>
        </w:rPr>
      </w:pPr>
    </w:p>
    <w:p w:rsidR="00C216B8" w:rsidRPr="00206610" w:rsidRDefault="00C216B8" w:rsidP="00C216B8">
      <w:pPr>
        <w:pStyle w:val="ConsPlusNonformat"/>
        <w:jc w:val="both"/>
        <w:rPr>
          <w:b/>
          <w:color w:val="000000" w:themeColor="text1"/>
        </w:rPr>
      </w:pPr>
      <w:bookmarkStart w:id="2" w:name="P370"/>
      <w:bookmarkEnd w:id="2"/>
      <w:r w:rsidRPr="00206610">
        <w:rPr>
          <w:b/>
          <w:color w:val="000000" w:themeColor="text1"/>
        </w:rPr>
        <w:t xml:space="preserve">            4. Качественная характеристика и оценка численности</w:t>
      </w:r>
    </w:p>
    <w:p w:rsidR="00C216B8" w:rsidRPr="00206610" w:rsidRDefault="00C216B8" w:rsidP="00C216B8">
      <w:pPr>
        <w:pStyle w:val="ConsPlusNonformat"/>
        <w:jc w:val="both"/>
        <w:rPr>
          <w:b/>
          <w:color w:val="000000" w:themeColor="text1"/>
        </w:rPr>
      </w:pPr>
      <w:r w:rsidRPr="00206610">
        <w:rPr>
          <w:b/>
          <w:color w:val="000000" w:themeColor="text1"/>
        </w:rPr>
        <w:t xml:space="preserve">              потенциальных адресатов предлагаемого правового</w:t>
      </w:r>
    </w:p>
    <w:p w:rsidR="00C216B8" w:rsidRPr="00206610" w:rsidRDefault="00C216B8" w:rsidP="00C216B8">
      <w:pPr>
        <w:pStyle w:val="ConsPlusNonformat"/>
        <w:jc w:val="both"/>
        <w:rPr>
          <w:b/>
          <w:color w:val="000000" w:themeColor="text1"/>
        </w:rPr>
      </w:pPr>
      <w:r w:rsidRPr="00206610">
        <w:rPr>
          <w:b/>
          <w:color w:val="000000" w:themeColor="text1"/>
        </w:rPr>
        <w:t xml:space="preserve">                         регулирования (их групп)</w:t>
      </w:r>
    </w:p>
    <w:p w:rsidR="00C216B8" w:rsidRPr="00206610" w:rsidRDefault="00C216B8" w:rsidP="00C216B8">
      <w:pPr>
        <w:pStyle w:val="ConsPlusNormal"/>
        <w:jc w:val="both"/>
        <w:rPr>
          <w:b/>
          <w:color w:val="000000" w:themeColor="text1"/>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2835"/>
        <w:gridCol w:w="3742"/>
      </w:tblGrid>
      <w:tr w:rsidR="00206610" w:rsidRPr="00206610" w:rsidTr="00715471">
        <w:tc>
          <w:tcPr>
            <w:tcW w:w="3005" w:type="dxa"/>
          </w:tcPr>
          <w:p w:rsidR="00C216B8" w:rsidRPr="00206610" w:rsidRDefault="00C216B8" w:rsidP="00306754">
            <w:pPr>
              <w:pStyle w:val="ConsPlusNormal"/>
              <w:jc w:val="center"/>
              <w:rPr>
                <w:b/>
                <w:color w:val="000000" w:themeColor="text1"/>
              </w:rPr>
            </w:pPr>
            <w:bookmarkStart w:id="3" w:name="P374"/>
            <w:bookmarkEnd w:id="3"/>
            <w:r w:rsidRPr="00206610">
              <w:rPr>
                <w:b/>
                <w:color w:val="000000" w:themeColor="text1"/>
              </w:rPr>
              <w:t>4.1. Группы потенциальных адресатов предлагаемого правового регулирования</w:t>
            </w:r>
          </w:p>
        </w:tc>
        <w:tc>
          <w:tcPr>
            <w:tcW w:w="2835" w:type="dxa"/>
          </w:tcPr>
          <w:p w:rsidR="00C216B8" w:rsidRPr="00206610" w:rsidRDefault="00C216B8" w:rsidP="00306754">
            <w:pPr>
              <w:pStyle w:val="ConsPlusNormal"/>
              <w:jc w:val="center"/>
              <w:rPr>
                <w:b/>
                <w:color w:val="000000" w:themeColor="text1"/>
              </w:rPr>
            </w:pPr>
            <w:r w:rsidRPr="00206610">
              <w:rPr>
                <w:b/>
                <w:color w:val="000000" w:themeColor="text1"/>
              </w:rPr>
              <w:t>4.2. Количество участников группы</w:t>
            </w:r>
          </w:p>
        </w:tc>
        <w:tc>
          <w:tcPr>
            <w:tcW w:w="3742" w:type="dxa"/>
          </w:tcPr>
          <w:p w:rsidR="00C216B8" w:rsidRPr="00206610" w:rsidRDefault="00C216B8" w:rsidP="00306754">
            <w:pPr>
              <w:pStyle w:val="ConsPlusNormal"/>
              <w:jc w:val="center"/>
              <w:rPr>
                <w:b/>
                <w:color w:val="000000" w:themeColor="text1"/>
              </w:rPr>
            </w:pPr>
            <w:r w:rsidRPr="00206610">
              <w:rPr>
                <w:b/>
                <w:color w:val="000000" w:themeColor="text1"/>
              </w:rPr>
              <w:t>4.3. Источники данных</w:t>
            </w:r>
          </w:p>
        </w:tc>
      </w:tr>
      <w:tr w:rsidR="00206610" w:rsidRPr="00206610" w:rsidTr="00715471">
        <w:tc>
          <w:tcPr>
            <w:tcW w:w="3005" w:type="dxa"/>
          </w:tcPr>
          <w:p w:rsidR="00C216B8" w:rsidRPr="00206610" w:rsidRDefault="008D25C6" w:rsidP="00D4354E">
            <w:pPr>
              <w:pStyle w:val="ConsPlusNormal"/>
              <w:jc w:val="center"/>
              <w:rPr>
                <w:b/>
                <w:color w:val="000000" w:themeColor="text1"/>
              </w:rPr>
            </w:pPr>
            <w:r w:rsidRPr="00206610">
              <w:rPr>
                <w:b/>
                <w:color w:val="000000" w:themeColor="text1"/>
              </w:rPr>
              <w:t>Субъекты п</w:t>
            </w:r>
            <w:r w:rsidR="005E65AC" w:rsidRPr="00206610">
              <w:rPr>
                <w:b/>
                <w:color w:val="000000" w:themeColor="text1"/>
              </w:rPr>
              <w:t>редпринимательской деятельности с видом деятельности торговля, общественное питание</w:t>
            </w:r>
          </w:p>
        </w:tc>
        <w:tc>
          <w:tcPr>
            <w:tcW w:w="2835" w:type="dxa"/>
          </w:tcPr>
          <w:p w:rsidR="00C216B8" w:rsidRPr="00206610" w:rsidRDefault="00491454" w:rsidP="00FA4B89">
            <w:pPr>
              <w:pStyle w:val="ConsPlusNormal"/>
              <w:jc w:val="center"/>
              <w:rPr>
                <w:b/>
                <w:color w:val="000000" w:themeColor="text1"/>
              </w:rPr>
            </w:pPr>
            <w:r w:rsidRPr="00206610">
              <w:rPr>
                <w:b/>
                <w:color w:val="000000" w:themeColor="text1"/>
              </w:rPr>
              <w:t>4</w:t>
            </w:r>
            <w:r w:rsidR="00FA4B89">
              <w:rPr>
                <w:b/>
                <w:color w:val="000000" w:themeColor="text1"/>
              </w:rPr>
              <w:t>1</w:t>
            </w:r>
            <w:r w:rsidRPr="00206610">
              <w:rPr>
                <w:b/>
                <w:color w:val="000000" w:themeColor="text1"/>
              </w:rPr>
              <w:t>субъект</w:t>
            </w:r>
            <w:r w:rsidR="00206610" w:rsidRPr="00206610">
              <w:rPr>
                <w:b/>
                <w:color w:val="000000" w:themeColor="text1"/>
              </w:rPr>
              <w:t>ов</w:t>
            </w:r>
          </w:p>
        </w:tc>
        <w:tc>
          <w:tcPr>
            <w:tcW w:w="3742" w:type="dxa"/>
          </w:tcPr>
          <w:p w:rsidR="00C216B8" w:rsidRPr="00206610" w:rsidRDefault="005E1097" w:rsidP="00D4354E">
            <w:pPr>
              <w:pStyle w:val="ConsPlusNormal"/>
              <w:jc w:val="center"/>
              <w:rPr>
                <w:b/>
                <w:color w:val="000000" w:themeColor="text1"/>
              </w:rPr>
            </w:pPr>
            <w:r w:rsidRPr="00206610">
              <w:rPr>
                <w:b/>
                <w:color w:val="000000" w:themeColor="text1"/>
              </w:rPr>
              <w:t>данные ПФ РФ</w:t>
            </w:r>
            <w:r w:rsidR="00434627">
              <w:rPr>
                <w:b/>
                <w:color w:val="000000" w:themeColor="text1"/>
              </w:rPr>
              <w:t>, данные реестра организаций, осуществляющих розничную продажу алкогольной продукции</w:t>
            </w:r>
          </w:p>
        </w:tc>
      </w:tr>
    </w:tbl>
    <w:p w:rsidR="00C216B8" w:rsidRPr="00206610" w:rsidRDefault="00C216B8" w:rsidP="00C216B8">
      <w:pPr>
        <w:pStyle w:val="ConsPlusNonformat"/>
        <w:jc w:val="both"/>
        <w:rPr>
          <w:b/>
          <w:color w:val="000000" w:themeColor="text1"/>
        </w:rPr>
      </w:pPr>
      <w:bookmarkStart w:id="4" w:name="P387"/>
      <w:bookmarkEnd w:id="4"/>
    </w:p>
    <w:p w:rsidR="003010EB" w:rsidRDefault="004C5026" w:rsidP="004C5026">
      <w:pPr>
        <w:pStyle w:val="ConsPlusNonformat"/>
        <w:jc w:val="center"/>
        <w:rPr>
          <w:b/>
          <w:color w:val="000000" w:themeColor="text1"/>
        </w:rPr>
      </w:pPr>
      <w:r>
        <w:rPr>
          <w:b/>
          <w:color w:val="000000" w:themeColor="text1"/>
        </w:rPr>
        <w:t xml:space="preserve">5. Оценка дополнительных расходов (доходов) муниципального бюджета, </w:t>
      </w:r>
    </w:p>
    <w:p w:rsidR="004C5026" w:rsidRDefault="004C5026" w:rsidP="004C5026">
      <w:pPr>
        <w:pStyle w:val="ConsPlusNonformat"/>
        <w:jc w:val="center"/>
        <w:rPr>
          <w:b/>
          <w:color w:val="000000" w:themeColor="text1"/>
        </w:rPr>
      </w:pPr>
      <w:r>
        <w:rPr>
          <w:b/>
          <w:color w:val="000000" w:themeColor="text1"/>
        </w:rPr>
        <w:t>с</w:t>
      </w:r>
      <w:bookmarkStart w:id="5" w:name="_GoBack"/>
      <w:bookmarkEnd w:id="5"/>
      <w:r>
        <w:rPr>
          <w:b/>
          <w:color w:val="000000" w:themeColor="text1"/>
        </w:rPr>
        <w:t>вязанных с введением предлагаемого правового регулирования</w:t>
      </w:r>
    </w:p>
    <w:p w:rsidR="004C5026" w:rsidRDefault="004C5026" w:rsidP="004C5026">
      <w:pPr>
        <w:pStyle w:val="ConsPlusNonformat"/>
        <w:jc w:val="center"/>
        <w:rPr>
          <w:b/>
          <w:color w:val="000000" w:themeColor="text1"/>
        </w:rPr>
      </w:pPr>
    </w:p>
    <w:p w:rsidR="004C5026" w:rsidRDefault="004C5026" w:rsidP="004C5026">
      <w:pPr>
        <w:pStyle w:val="ConsPlusNonformat"/>
        <w:jc w:val="both"/>
        <w:rPr>
          <w:b/>
          <w:color w:val="000000" w:themeColor="text1"/>
        </w:rPr>
      </w:pPr>
      <w:r>
        <w:rPr>
          <w:b/>
          <w:color w:val="000000" w:themeColor="text1"/>
        </w:rPr>
        <w:t xml:space="preserve">5.1. Сведения о дополнительных расходах и возможных доходах муниципального бюджета: </w:t>
      </w:r>
      <w:r w:rsidRPr="003010EB">
        <w:rPr>
          <w:color w:val="000000" w:themeColor="text1"/>
          <w:u w:val="single"/>
        </w:rPr>
        <w:t>отсутствуют.</w:t>
      </w:r>
    </w:p>
    <w:p w:rsidR="003010EB" w:rsidRDefault="003010EB" w:rsidP="004C5026">
      <w:pPr>
        <w:pStyle w:val="ConsPlusNonformat"/>
        <w:jc w:val="both"/>
        <w:rPr>
          <w:color w:val="000000" w:themeColor="text1"/>
          <w:u w:val="single"/>
        </w:rPr>
      </w:pPr>
      <w:r>
        <w:rPr>
          <w:b/>
          <w:color w:val="000000" w:themeColor="text1"/>
        </w:rPr>
        <w:t xml:space="preserve">5.2. Источники данных: </w:t>
      </w:r>
      <w:r w:rsidRPr="003010EB">
        <w:rPr>
          <w:color w:val="000000" w:themeColor="text1"/>
          <w:u w:val="single"/>
        </w:rPr>
        <w:t>отсутствуют.</w:t>
      </w:r>
      <w:r>
        <w:rPr>
          <w:color w:val="000000" w:themeColor="text1"/>
          <w:u w:val="single"/>
        </w:rPr>
        <w:t xml:space="preserve"> </w:t>
      </w:r>
    </w:p>
    <w:p w:rsidR="003010EB" w:rsidRDefault="003010EB" w:rsidP="004C5026">
      <w:pPr>
        <w:pStyle w:val="ConsPlusNonformat"/>
        <w:jc w:val="both"/>
        <w:rPr>
          <w:color w:val="000000" w:themeColor="text1"/>
          <w:u w:val="single"/>
        </w:rPr>
      </w:pPr>
    </w:p>
    <w:p w:rsidR="003010EB" w:rsidRDefault="003010EB" w:rsidP="003010EB">
      <w:pPr>
        <w:pStyle w:val="ConsPlusNonformat"/>
        <w:jc w:val="center"/>
        <w:rPr>
          <w:b/>
          <w:color w:val="000000" w:themeColor="text1"/>
        </w:rPr>
      </w:pPr>
      <w:r w:rsidRPr="003010EB">
        <w:rPr>
          <w:b/>
          <w:color w:val="000000" w:themeColor="text1"/>
        </w:rPr>
        <w:t>6. Изменение об</w:t>
      </w:r>
      <w:r>
        <w:rPr>
          <w:b/>
          <w:color w:val="000000" w:themeColor="text1"/>
        </w:rPr>
        <w:t xml:space="preserve">язанностей (ограничений) потенциальных </w:t>
      </w:r>
    </w:p>
    <w:p w:rsidR="003010EB" w:rsidRDefault="003010EB" w:rsidP="003010EB">
      <w:pPr>
        <w:pStyle w:val="ConsPlusNonformat"/>
        <w:jc w:val="center"/>
        <w:rPr>
          <w:b/>
          <w:color w:val="000000" w:themeColor="text1"/>
        </w:rPr>
      </w:pPr>
      <w:r>
        <w:rPr>
          <w:b/>
          <w:color w:val="000000" w:themeColor="text1"/>
        </w:rPr>
        <w:t>адресатов предлагаемого правового регулирования и связанные с ними дополнительные расходы (доходы)</w:t>
      </w:r>
    </w:p>
    <w:p w:rsidR="003010EB" w:rsidRDefault="003010EB" w:rsidP="003010EB">
      <w:pPr>
        <w:pStyle w:val="ConsPlusNonformat"/>
        <w:jc w:val="center"/>
        <w:rPr>
          <w:b/>
          <w:color w:val="000000" w:themeColor="text1"/>
        </w:rPr>
      </w:pPr>
    </w:p>
    <w:tbl>
      <w:tblPr>
        <w:tblStyle w:val="aa"/>
        <w:tblW w:w="0" w:type="auto"/>
        <w:tblLook w:val="04A0" w:firstRow="1" w:lastRow="0" w:firstColumn="1" w:lastColumn="0" w:noHBand="0" w:noVBand="1"/>
      </w:tblPr>
      <w:tblGrid>
        <w:gridCol w:w="2497"/>
        <w:gridCol w:w="3047"/>
        <w:gridCol w:w="2130"/>
        <w:gridCol w:w="1897"/>
      </w:tblGrid>
      <w:tr w:rsidR="003010EB" w:rsidTr="003010EB">
        <w:tc>
          <w:tcPr>
            <w:tcW w:w="2093" w:type="dxa"/>
          </w:tcPr>
          <w:p w:rsidR="003010EB" w:rsidRDefault="003010EB" w:rsidP="003010EB">
            <w:pPr>
              <w:pStyle w:val="ConsPlusNonformat"/>
              <w:jc w:val="center"/>
              <w:rPr>
                <w:b/>
                <w:color w:val="000000" w:themeColor="text1"/>
              </w:rPr>
            </w:pPr>
            <w:r>
              <w:rPr>
                <w:b/>
                <w:color w:val="000000" w:themeColor="text1"/>
              </w:rPr>
              <w:t xml:space="preserve">6.1. </w:t>
            </w:r>
            <w:proofErr w:type="gramStart"/>
            <w:r>
              <w:rPr>
                <w:b/>
                <w:color w:val="000000" w:themeColor="text1"/>
              </w:rPr>
              <w:t>Группы потенциальных адресатов предлагаемого правового регулирования (в соответствии с п.4.1 сводного отчета</w:t>
            </w:r>
            <w:proofErr w:type="gramEnd"/>
          </w:p>
        </w:tc>
        <w:tc>
          <w:tcPr>
            <w:tcW w:w="3402" w:type="dxa"/>
          </w:tcPr>
          <w:p w:rsidR="003010EB" w:rsidRDefault="003010EB" w:rsidP="003010EB">
            <w:pPr>
              <w:pStyle w:val="ConsPlusNonformat"/>
              <w:jc w:val="center"/>
              <w:rPr>
                <w:b/>
                <w:color w:val="000000" w:themeColor="text1"/>
              </w:rPr>
            </w:pPr>
            <w:r>
              <w:rPr>
                <w:b/>
                <w:color w:val="000000" w:themeColor="text1"/>
              </w:rPr>
              <w:t>6.2. Новые обязанности и ограничения, изменения существующих обязанностей и ограничений, вводимые предлагаемым правовым регулированием (с указанием соответствующих положений проекта муниципального правового акта)</w:t>
            </w:r>
          </w:p>
        </w:tc>
        <w:tc>
          <w:tcPr>
            <w:tcW w:w="2268" w:type="dxa"/>
          </w:tcPr>
          <w:p w:rsidR="003010EB" w:rsidRDefault="003010EB" w:rsidP="003010EB">
            <w:pPr>
              <w:pStyle w:val="ConsPlusNonformat"/>
              <w:jc w:val="center"/>
              <w:rPr>
                <w:b/>
                <w:color w:val="000000" w:themeColor="text1"/>
              </w:rPr>
            </w:pPr>
            <w:r>
              <w:rPr>
                <w:b/>
                <w:color w:val="000000" w:themeColor="text1"/>
              </w:rPr>
              <w:t>6.3. Описание расходов и возможных доходов, связанных с введением предлагаемого правового регулирования</w:t>
            </w:r>
          </w:p>
        </w:tc>
        <w:tc>
          <w:tcPr>
            <w:tcW w:w="1808" w:type="dxa"/>
          </w:tcPr>
          <w:p w:rsidR="003010EB" w:rsidRDefault="003010EB" w:rsidP="003010EB">
            <w:pPr>
              <w:pStyle w:val="ConsPlusNonformat"/>
              <w:jc w:val="center"/>
              <w:rPr>
                <w:b/>
                <w:color w:val="000000" w:themeColor="text1"/>
              </w:rPr>
            </w:pPr>
            <w:r>
              <w:rPr>
                <w:b/>
                <w:color w:val="000000" w:themeColor="text1"/>
              </w:rPr>
              <w:t xml:space="preserve">6.4. Количественная оценка, </w:t>
            </w:r>
            <w:proofErr w:type="spellStart"/>
            <w:r>
              <w:rPr>
                <w:b/>
                <w:color w:val="000000" w:themeColor="text1"/>
              </w:rPr>
              <w:t>тыс</w:t>
            </w:r>
            <w:proofErr w:type="gramStart"/>
            <w:r>
              <w:rPr>
                <w:b/>
                <w:color w:val="000000" w:themeColor="text1"/>
              </w:rPr>
              <w:t>.р</w:t>
            </w:r>
            <w:proofErr w:type="gramEnd"/>
            <w:r>
              <w:rPr>
                <w:b/>
                <w:color w:val="000000" w:themeColor="text1"/>
              </w:rPr>
              <w:t>улей</w:t>
            </w:r>
            <w:proofErr w:type="spellEnd"/>
            <w:r>
              <w:rPr>
                <w:b/>
                <w:color w:val="000000" w:themeColor="text1"/>
              </w:rPr>
              <w:t xml:space="preserve"> </w:t>
            </w:r>
          </w:p>
        </w:tc>
      </w:tr>
      <w:tr w:rsidR="003010EB" w:rsidTr="003010EB">
        <w:tc>
          <w:tcPr>
            <w:tcW w:w="2093" w:type="dxa"/>
          </w:tcPr>
          <w:p w:rsidR="003010EB" w:rsidRPr="00A91598" w:rsidRDefault="00A91598" w:rsidP="00A91598">
            <w:pPr>
              <w:pStyle w:val="ConsPlusNonformat"/>
              <w:jc w:val="center"/>
              <w:rPr>
                <w:color w:val="000000" w:themeColor="text1"/>
              </w:rPr>
            </w:pPr>
            <w:r w:rsidRPr="00A91598">
              <w:rPr>
                <w:color w:val="000000" w:themeColor="text1"/>
              </w:rPr>
              <w:t>Субъекты предпринимательской деятельности с видом деятельности торговля, общественное питание</w:t>
            </w:r>
          </w:p>
        </w:tc>
        <w:tc>
          <w:tcPr>
            <w:tcW w:w="3402" w:type="dxa"/>
          </w:tcPr>
          <w:p w:rsidR="003010EB" w:rsidRPr="00A91598" w:rsidRDefault="00A91598" w:rsidP="00A91598">
            <w:pPr>
              <w:pStyle w:val="ConsPlusNonformat"/>
              <w:jc w:val="center"/>
              <w:rPr>
                <w:color w:val="000000" w:themeColor="text1"/>
              </w:rPr>
            </w:pPr>
            <w:r>
              <w:rPr>
                <w:color w:val="000000" w:themeColor="text1"/>
              </w:rPr>
              <w:t>Соблюдение</w:t>
            </w:r>
            <w:r w:rsidRPr="00A91598">
              <w:rPr>
                <w:color w:val="000000" w:themeColor="text1"/>
              </w:rPr>
              <w:t xml:space="preserve"> минимально</w:t>
            </w:r>
            <w:r>
              <w:rPr>
                <w:color w:val="000000" w:themeColor="text1"/>
              </w:rPr>
              <w:t>го</w:t>
            </w:r>
            <w:r w:rsidRPr="00A91598">
              <w:rPr>
                <w:color w:val="000000" w:themeColor="text1"/>
              </w:rPr>
              <w:t xml:space="preserve"> расстояни</w:t>
            </w:r>
            <w:r>
              <w:rPr>
                <w:color w:val="000000" w:themeColor="text1"/>
              </w:rPr>
              <w:t>я</w:t>
            </w:r>
            <w:r w:rsidRPr="00A91598">
              <w:rPr>
                <w:color w:val="000000" w:themeColor="text1"/>
              </w:rPr>
              <w:t xml:space="preserve"> от детских, образовательных, объектов спорта, вокзалов, мест массового скопления граждан до границ прилегающих территорий, на которых не допускается розничная продажа алкогольной продукции, </w:t>
            </w:r>
            <w:proofErr w:type="gramStart"/>
            <w:r w:rsidRPr="00A91598">
              <w:rPr>
                <w:color w:val="000000" w:themeColor="text1"/>
              </w:rPr>
              <w:t>равным</w:t>
            </w:r>
            <w:proofErr w:type="gramEnd"/>
            <w:r w:rsidRPr="00A91598">
              <w:rPr>
                <w:color w:val="000000" w:themeColor="text1"/>
              </w:rPr>
              <w:t xml:space="preserve"> 40м, от медицинских организаций  - 35м.</w:t>
            </w:r>
          </w:p>
        </w:tc>
        <w:tc>
          <w:tcPr>
            <w:tcW w:w="2268" w:type="dxa"/>
          </w:tcPr>
          <w:p w:rsidR="003010EB" w:rsidRPr="00A91598" w:rsidRDefault="00A91598" w:rsidP="00A91598">
            <w:pPr>
              <w:pStyle w:val="ConsPlusNonformat"/>
              <w:jc w:val="center"/>
              <w:rPr>
                <w:color w:val="000000" w:themeColor="text1"/>
              </w:rPr>
            </w:pPr>
            <w:r w:rsidRPr="00A91598">
              <w:rPr>
                <w:color w:val="000000" w:themeColor="text1"/>
              </w:rPr>
              <w:t>отсутствуют</w:t>
            </w:r>
          </w:p>
        </w:tc>
        <w:tc>
          <w:tcPr>
            <w:tcW w:w="1808" w:type="dxa"/>
          </w:tcPr>
          <w:p w:rsidR="003010EB" w:rsidRPr="00A91598" w:rsidRDefault="00A91598" w:rsidP="00A91598">
            <w:pPr>
              <w:pStyle w:val="ConsPlusNonformat"/>
              <w:jc w:val="center"/>
              <w:rPr>
                <w:color w:val="000000" w:themeColor="text1"/>
              </w:rPr>
            </w:pPr>
            <w:r w:rsidRPr="00A91598">
              <w:rPr>
                <w:color w:val="000000" w:themeColor="text1"/>
              </w:rPr>
              <w:t>отсутствуют</w:t>
            </w:r>
          </w:p>
        </w:tc>
      </w:tr>
    </w:tbl>
    <w:p w:rsidR="003010EB" w:rsidRDefault="003010EB" w:rsidP="003010EB">
      <w:pPr>
        <w:pStyle w:val="ConsPlusNonformat"/>
        <w:jc w:val="both"/>
        <w:rPr>
          <w:b/>
          <w:color w:val="000000" w:themeColor="text1"/>
        </w:rPr>
      </w:pPr>
    </w:p>
    <w:p w:rsidR="00A91598" w:rsidRDefault="00A91598" w:rsidP="003010EB">
      <w:pPr>
        <w:pStyle w:val="ConsPlusNonformat"/>
        <w:jc w:val="both"/>
        <w:rPr>
          <w:b/>
          <w:color w:val="000000" w:themeColor="text1"/>
        </w:rPr>
      </w:pPr>
      <w:r>
        <w:rPr>
          <w:b/>
          <w:color w:val="000000" w:themeColor="text1"/>
        </w:rPr>
        <w:t>6.5. Издержки и выгоды адресатов предлагаемого правового регулирования, не поддающиеся количественной оценке:</w:t>
      </w:r>
    </w:p>
    <w:p w:rsidR="00A91598" w:rsidRPr="00A91598" w:rsidRDefault="00A91598" w:rsidP="003010EB">
      <w:pPr>
        <w:pStyle w:val="ConsPlusNonformat"/>
        <w:jc w:val="both"/>
        <w:rPr>
          <w:color w:val="000000" w:themeColor="text1"/>
          <w:u w:val="single"/>
        </w:rPr>
      </w:pPr>
      <w:r>
        <w:rPr>
          <w:b/>
          <w:color w:val="000000" w:themeColor="text1"/>
        </w:rPr>
        <w:lastRenderedPageBreak/>
        <w:t xml:space="preserve">   </w:t>
      </w:r>
      <w:r w:rsidRPr="00A91598">
        <w:rPr>
          <w:color w:val="000000" w:themeColor="text1"/>
          <w:u w:val="single"/>
        </w:rPr>
        <w:t>По сравнению с действующим правовым регулированием, предлагаемый проект постановления не устанавливает новых требований, влекущих материальные издержки или выгоды.</w:t>
      </w:r>
    </w:p>
    <w:p w:rsidR="00A91598" w:rsidRDefault="00A91598" w:rsidP="003010EB">
      <w:pPr>
        <w:pStyle w:val="ConsPlusNonformat"/>
        <w:jc w:val="both"/>
        <w:rPr>
          <w:color w:val="000000" w:themeColor="text1"/>
          <w:u w:val="single"/>
        </w:rPr>
      </w:pPr>
      <w:r>
        <w:rPr>
          <w:b/>
          <w:color w:val="000000" w:themeColor="text1"/>
        </w:rPr>
        <w:t xml:space="preserve">6.6. Источники данных: </w:t>
      </w:r>
      <w:r w:rsidRPr="00A91598">
        <w:rPr>
          <w:color w:val="000000" w:themeColor="text1"/>
          <w:u w:val="single"/>
        </w:rPr>
        <w:t>отсутствуют.</w:t>
      </w:r>
    </w:p>
    <w:p w:rsidR="00A91598" w:rsidRDefault="00A91598" w:rsidP="003010EB">
      <w:pPr>
        <w:pStyle w:val="ConsPlusNonformat"/>
        <w:jc w:val="both"/>
        <w:rPr>
          <w:color w:val="000000" w:themeColor="text1"/>
          <w:u w:val="single"/>
        </w:rPr>
      </w:pPr>
    </w:p>
    <w:p w:rsidR="00A91598" w:rsidRPr="00A91598" w:rsidRDefault="00A91598" w:rsidP="00A91598">
      <w:pPr>
        <w:pStyle w:val="cecef1f1ededeeeee2e2ededeeeee9e9f2f2e5e5eaeaf1f1f2f2"/>
        <w:spacing w:after="0"/>
        <w:jc w:val="center"/>
        <w:rPr>
          <w:rFonts w:ascii="Courier New" w:hAnsi="Courier New" w:cs="Courier New"/>
          <w:b/>
          <w:sz w:val="20"/>
          <w:szCs w:val="20"/>
        </w:rPr>
      </w:pPr>
      <w:r w:rsidRPr="00A91598">
        <w:rPr>
          <w:rFonts w:ascii="Courier New" w:hAnsi="Courier New" w:cs="Courier New"/>
          <w:b/>
          <w:sz w:val="20"/>
          <w:szCs w:val="20"/>
          <w:lang w:bidi="hi-IN"/>
        </w:rPr>
        <w:t>7. Оценка рисков неблагоприятных последствий применения</w:t>
      </w:r>
      <w:r w:rsidRPr="00A91598">
        <w:rPr>
          <w:rFonts w:ascii="Courier New" w:hAnsi="Courier New" w:cs="Courier New"/>
          <w:b/>
          <w:sz w:val="20"/>
          <w:szCs w:val="20"/>
        </w:rPr>
        <w:t xml:space="preserve"> </w:t>
      </w:r>
      <w:r w:rsidRPr="00A91598">
        <w:rPr>
          <w:rFonts w:ascii="Courier New" w:hAnsi="Courier New" w:cs="Courier New"/>
          <w:b/>
          <w:sz w:val="20"/>
          <w:szCs w:val="20"/>
          <w:lang w:bidi="hi-IN"/>
        </w:rPr>
        <w:t>предлагаемого правового регулирования</w:t>
      </w:r>
    </w:p>
    <w:p w:rsidR="00A91598" w:rsidRPr="00A91598" w:rsidRDefault="00A91598" w:rsidP="00A91598">
      <w:pPr>
        <w:pStyle w:val="cecef1f1ededeeeee2e2ededeeeee9e9f2f2e5e5eaeaf1f1f2f2"/>
        <w:spacing w:after="0"/>
        <w:rPr>
          <w:rFonts w:ascii="Courier New" w:hAnsi="Courier New" w:cs="Courier New"/>
          <w:sz w:val="20"/>
          <w:szCs w:val="20"/>
        </w:rPr>
      </w:pPr>
    </w:p>
    <w:tbl>
      <w:tblPr>
        <w:tblW w:w="0" w:type="auto"/>
        <w:tblInd w:w="82" w:type="dxa"/>
        <w:tblLayout w:type="fixed"/>
        <w:tblCellMar>
          <w:left w:w="0" w:type="dxa"/>
          <w:right w:w="0" w:type="dxa"/>
        </w:tblCellMar>
        <w:tblLook w:val="0000" w:firstRow="0" w:lastRow="0" w:firstColumn="0" w:lastColumn="0" w:noHBand="0" w:noVBand="0"/>
      </w:tblPr>
      <w:tblGrid>
        <w:gridCol w:w="2335"/>
        <w:gridCol w:w="2331"/>
        <w:gridCol w:w="2348"/>
        <w:gridCol w:w="2336"/>
      </w:tblGrid>
      <w:tr w:rsidR="00A91598" w:rsidRPr="00A91598" w:rsidTr="00BB3FB0">
        <w:tc>
          <w:tcPr>
            <w:tcW w:w="2335" w:type="dxa"/>
            <w:tcBorders>
              <w:top w:val="single" w:sz="6" w:space="0" w:color="000001"/>
              <w:left w:val="single" w:sz="6" w:space="0" w:color="000001"/>
              <w:bottom w:val="single" w:sz="6" w:space="0" w:color="000001"/>
              <w:right w:val="nil"/>
            </w:tcBorders>
            <w:tcMar>
              <w:top w:w="55" w:type="dxa"/>
              <w:left w:w="55" w:type="dxa"/>
              <w:bottom w:w="55" w:type="dxa"/>
              <w:right w:w="55" w:type="dxa"/>
            </w:tcMar>
          </w:tcPr>
          <w:p w:rsidR="00A91598" w:rsidRPr="00A91598" w:rsidRDefault="00A91598" w:rsidP="00301D2C">
            <w:pPr>
              <w:pStyle w:val="cecef1f1ededeeeee2e2ededeeeee9e9f2f2e5e5eaeaf1f1f2f2"/>
              <w:spacing w:after="0" w:line="240" w:lineRule="auto"/>
              <w:jc w:val="center"/>
              <w:rPr>
                <w:rFonts w:ascii="Courier New" w:hAnsi="Courier New" w:cs="Courier New"/>
                <w:b/>
                <w:sz w:val="20"/>
                <w:szCs w:val="20"/>
              </w:rPr>
            </w:pPr>
            <w:r w:rsidRPr="00A91598">
              <w:rPr>
                <w:rFonts w:ascii="Courier New" w:hAnsi="Courier New" w:cs="Courier New"/>
                <w:b/>
                <w:sz w:val="20"/>
                <w:szCs w:val="20"/>
              </w:rPr>
              <w:t>7.1. Виды рисков (риски с низкой вероятностью наступления не указываются)</w:t>
            </w:r>
          </w:p>
        </w:tc>
        <w:tc>
          <w:tcPr>
            <w:tcW w:w="2331" w:type="dxa"/>
            <w:tcBorders>
              <w:top w:val="single" w:sz="6" w:space="0" w:color="000001"/>
              <w:left w:val="single" w:sz="6" w:space="0" w:color="000001"/>
              <w:bottom w:val="single" w:sz="6" w:space="0" w:color="000001"/>
              <w:right w:val="nil"/>
            </w:tcBorders>
            <w:tcMar>
              <w:top w:w="55" w:type="dxa"/>
              <w:left w:w="55" w:type="dxa"/>
              <w:bottom w:w="55" w:type="dxa"/>
              <w:right w:w="55" w:type="dxa"/>
            </w:tcMar>
          </w:tcPr>
          <w:p w:rsidR="00A91598" w:rsidRPr="00A91598" w:rsidRDefault="00A91598" w:rsidP="00301D2C">
            <w:pPr>
              <w:pStyle w:val="cecef1f1ededeeeee2e2ededeeeee9e9f2f2e5e5eaeaf1f1f2f2"/>
              <w:spacing w:after="0" w:line="240" w:lineRule="auto"/>
              <w:jc w:val="center"/>
              <w:rPr>
                <w:rFonts w:ascii="Courier New" w:hAnsi="Courier New" w:cs="Courier New"/>
                <w:b/>
                <w:sz w:val="20"/>
                <w:szCs w:val="20"/>
              </w:rPr>
            </w:pPr>
            <w:r w:rsidRPr="00A91598">
              <w:rPr>
                <w:rFonts w:ascii="Courier New" w:hAnsi="Courier New" w:cs="Courier New"/>
                <w:b/>
                <w:sz w:val="20"/>
                <w:szCs w:val="20"/>
              </w:rPr>
              <w:t>7.2. Оценка вероятности наступления неблагоприятных последствий (очень высокая, высокая, средняя)</w:t>
            </w:r>
          </w:p>
        </w:tc>
        <w:tc>
          <w:tcPr>
            <w:tcW w:w="2348" w:type="dxa"/>
            <w:tcBorders>
              <w:top w:val="single" w:sz="6" w:space="0" w:color="000001"/>
              <w:left w:val="single" w:sz="6" w:space="0" w:color="000001"/>
              <w:bottom w:val="single" w:sz="6" w:space="0" w:color="000001"/>
              <w:right w:val="nil"/>
            </w:tcBorders>
            <w:tcMar>
              <w:top w:w="55" w:type="dxa"/>
              <w:left w:w="55" w:type="dxa"/>
              <w:bottom w:w="55" w:type="dxa"/>
              <w:right w:w="55" w:type="dxa"/>
            </w:tcMar>
          </w:tcPr>
          <w:p w:rsidR="00A91598" w:rsidRPr="00A91598" w:rsidRDefault="00A91598" w:rsidP="00301D2C">
            <w:pPr>
              <w:pStyle w:val="cecef1f1ededeeeee2e2ededeeeee9e9f2f2e5e5eaeaf1f1f2f2"/>
              <w:spacing w:after="0" w:line="240" w:lineRule="auto"/>
              <w:jc w:val="center"/>
              <w:rPr>
                <w:rFonts w:ascii="Courier New" w:hAnsi="Courier New" w:cs="Courier New"/>
                <w:b/>
                <w:sz w:val="20"/>
                <w:szCs w:val="20"/>
              </w:rPr>
            </w:pPr>
            <w:r w:rsidRPr="00A91598">
              <w:rPr>
                <w:rFonts w:ascii="Courier New" w:hAnsi="Courier New" w:cs="Courier New"/>
                <w:b/>
                <w:sz w:val="20"/>
                <w:szCs w:val="20"/>
              </w:rPr>
              <w:t>7.3. Методы контроля рисков</w:t>
            </w:r>
          </w:p>
        </w:tc>
        <w:tc>
          <w:tcPr>
            <w:tcW w:w="2336" w:type="dxa"/>
            <w:tcBorders>
              <w:top w:val="single" w:sz="6" w:space="0" w:color="000001"/>
              <w:left w:val="single" w:sz="6" w:space="0" w:color="000001"/>
              <w:bottom w:val="single" w:sz="6" w:space="0" w:color="000001"/>
              <w:right w:val="single" w:sz="6" w:space="0" w:color="000001"/>
            </w:tcBorders>
            <w:tcMar>
              <w:top w:w="55" w:type="dxa"/>
              <w:left w:w="55" w:type="dxa"/>
              <w:bottom w:w="55" w:type="dxa"/>
              <w:right w:w="55" w:type="dxa"/>
            </w:tcMar>
          </w:tcPr>
          <w:p w:rsidR="00A91598" w:rsidRPr="00A91598" w:rsidRDefault="00A91598" w:rsidP="00301D2C">
            <w:pPr>
              <w:pStyle w:val="cecef1f1ededeeeee2e2ededeeeee9e9f2f2e5e5eaeaf1f1f2f2"/>
              <w:spacing w:after="0" w:line="240" w:lineRule="auto"/>
              <w:jc w:val="center"/>
              <w:rPr>
                <w:rFonts w:ascii="Courier New" w:hAnsi="Courier New" w:cs="Courier New"/>
                <w:b/>
                <w:sz w:val="20"/>
                <w:szCs w:val="20"/>
              </w:rPr>
            </w:pPr>
            <w:r w:rsidRPr="00A91598">
              <w:rPr>
                <w:rFonts w:ascii="Courier New" w:hAnsi="Courier New" w:cs="Courier New"/>
                <w:b/>
                <w:sz w:val="20"/>
                <w:szCs w:val="20"/>
              </w:rPr>
              <w:t>7.4. Степень контроля рисков</w:t>
            </w:r>
          </w:p>
          <w:p w:rsidR="00A91598" w:rsidRPr="00A91598" w:rsidRDefault="00A91598" w:rsidP="00301D2C">
            <w:pPr>
              <w:pStyle w:val="cecef1f1ededeeeee2e2ededeeeee9e9f2f2e5e5eaeaf1f1f2f2"/>
              <w:spacing w:after="0" w:line="240" w:lineRule="auto"/>
              <w:jc w:val="center"/>
              <w:rPr>
                <w:rFonts w:ascii="Courier New" w:hAnsi="Courier New" w:cs="Courier New"/>
                <w:b/>
                <w:sz w:val="20"/>
                <w:szCs w:val="20"/>
              </w:rPr>
            </w:pPr>
            <w:r w:rsidRPr="00A91598">
              <w:rPr>
                <w:rFonts w:ascii="Courier New" w:hAnsi="Courier New" w:cs="Courier New"/>
                <w:b/>
                <w:sz w:val="20"/>
                <w:szCs w:val="20"/>
              </w:rPr>
              <w:t>(полный/частичный/отсутствует)</w:t>
            </w:r>
          </w:p>
        </w:tc>
      </w:tr>
      <w:tr w:rsidR="00A91598" w:rsidRPr="00A91598" w:rsidTr="00BB3FB0">
        <w:tc>
          <w:tcPr>
            <w:tcW w:w="2335" w:type="dxa"/>
            <w:tcBorders>
              <w:top w:val="nil"/>
              <w:left w:val="single" w:sz="6" w:space="0" w:color="000001"/>
              <w:bottom w:val="single" w:sz="6" w:space="0" w:color="000001"/>
              <w:right w:val="nil"/>
            </w:tcBorders>
            <w:tcMar>
              <w:top w:w="55" w:type="dxa"/>
              <w:left w:w="55" w:type="dxa"/>
              <w:bottom w:w="55" w:type="dxa"/>
              <w:right w:w="55" w:type="dxa"/>
            </w:tcMar>
          </w:tcPr>
          <w:p w:rsidR="00A91598" w:rsidRPr="00A91598" w:rsidRDefault="00A91598" w:rsidP="00BB3FB0">
            <w:pPr>
              <w:pStyle w:val="cecef1f1ededeeeee2e2ededeeeee9e9f2f2e5e5eaeaf1f1f2f2"/>
              <w:spacing w:after="0"/>
              <w:jc w:val="center"/>
              <w:rPr>
                <w:rFonts w:ascii="Courier New" w:hAnsi="Courier New" w:cs="Courier New"/>
                <w:sz w:val="20"/>
                <w:szCs w:val="20"/>
              </w:rPr>
            </w:pPr>
            <w:r w:rsidRPr="00A91598">
              <w:rPr>
                <w:rFonts w:ascii="Courier New" w:hAnsi="Courier New" w:cs="Courier New"/>
                <w:sz w:val="20"/>
                <w:szCs w:val="20"/>
              </w:rPr>
              <w:t xml:space="preserve">Отсутствуют. </w:t>
            </w:r>
          </w:p>
        </w:tc>
        <w:tc>
          <w:tcPr>
            <w:tcW w:w="2331" w:type="dxa"/>
            <w:tcBorders>
              <w:top w:val="nil"/>
              <w:left w:val="single" w:sz="6" w:space="0" w:color="000001"/>
              <w:bottom w:val="single" w:sz="6" w:space="0" w:color="000001"/>
              <w:right w:val="nil"/>
            </w:tcBorders>
            <w:tcMar>
              <w:top w:w="55" w:type="dxa"/>
              <w:left w:w="55" w:type="dxa"/>
              <w:bottom w:w="55" w:type="dxa"/>
              <w:right w:w="55" w:type="dxa"/>
            </w:tcMar>
          </w:tcPr>
          <w:p w:rsidR="00A91598" w:rsidRPr="00A91598" w:rsidRDefault="00A91598" w:rsidP="00BB3FB0">
            <w:pPr>
              <w:pStyle w:val="cecef1f1ededeeeee2e2ededeeeee9e9f2f2e5e5eaeaf1f1f2f2"/>
              <w:spacing w:after="0"/>
              <w:jc w:val="center"/>
              <w:rPr>
                <w:rFonts w:ascii="Courier New" w:hAnsi="Courier New" w:cs="Courier New"/>
                <w:sz w:val="20"/>
                <w:szCs w:val="20"/>
              </w:rPr>
            </w:pPr>
            <w:r w:rsidRPr="00A91598">
              <w:rPr>
                <w:rFonts w:ascii="Courier New" w:hAnsi="Courier New" w:cs="Courier New"/>
                <w:sz w:val="20"/>
                <w:szCs w:val="20"/>
              </w:rPr>
              <w:t>-</w:t>
            </w:r>
          </w:p>
        </w:tc>
        <w:tc>
          <w:tcPr>
            <w:tcW w:w="2348" w:type="dxa"/>
            <w:tcBorders>
              <w:top w:val="nil"/>
              <w:left w:val="single" w:sz="6" w:space="0" w:color="000001"/>
              <w:bottom w:val="single" w:sz="6" w:space="0" w:color="000001"/>
              <w:right w:val="nil"/>
            </w:tcBorders>
            <w:tcMar>
              <w:top w:w="55" w:type="dxa"/>
              <w:left w:w="55" w:type="dxa"/>
              <w:bottom w:w="55" w:type="dxa"/>
              <w:right w:w="55" w:type="dxa"/>
            </w:tcMar>
          </w:tcPr>
          <w:p w:rsidR="00A91598" w:rsidRPr="00A91598" w:rsidRDefault="00A91598" w:rsidP="00BB3FB0">
            <w:pPr>
              <w:pStyle w:val="cecef1f1ededeeeee2e2ededeeeee9e9f2f2e5e5eaeaf1f1f2f2"/>
              <w:spacing w:after="0"/>
              <w:jc w:val="center"/>
              <w:rPr>
                <w:rFonts w:ascii="Courier New" w:hAnsi="Courier New" w:cs="Courier New"/>
                <w:sz w:val="20"/>
                <w:szCs w:val="20"/>
              </w:rPr>
            </w:pPr>
            <w:r w:rsidRPr="00A91598">
              <w:rPr>
                <w:rFonts w:ascii="Courier New" w:hAnsi="Courier New" w:cs="Courier New"/>
                <w:sz w:val="20"/>
                <w:szCs w:val="20"/>
              </w:rPr>
              <w:t>-</w:t>
            </w:r>
          </w:p>
        </w:tc>
        <w:tc>
          <w:tcPr>
            <w:tcW w:w="2336" w:type="dxa"/>
            <w:tcBorders>
              <w:top w:val="nil"/>
              <w:left w:val="single" w:sz="6" w:space="0" w:color="000001"/>
              <w:bottom w:val="single" w:sz="6" w:space="0" w:color="000001"/>
              <w:right w:val="single" w:sz="6" w:space="0" w:color="000001"/>
            </w:tcBorders>
            <w:tcMar>
              <w:top w:w="55" w:type="dxa"/>
              <w:left w:w="55" w:type="dxa"/>
              <w:bottom w:w="55" w:type="dxa"/>
              <w:right w:w="55" w:type="dxa"/>
            </w:tcMar>
          </w:tcPr>
          <w:p w:rsidR="00A91598" w:rsidRPr="00A91598" w:rsidRDefault="00A91598" w:rsidP="00BB3FB0">
            <w:pPr>
              <w:pStyle w:val="cecef1f1ededeeeee2e2ededeeeee9e9f2f2e5e5eaeaf1f1f2f2"/>
              <w:spacing w:after="0"/>
              <w:jc w:val="center"/>
              <w:rPr>
                <w:rFonts w:ascii="Courier New" w:hAnsi="Courier New" w:cs="Courier New"/>
                <w:sz w:val="20"/>
                <w:szCs w:val="20"/>
              </w:rPr>
            </w:pPr>
            <w:r w:rsidRPr="00A91598">
              <w:rPr>
                <w:rFonts w:ascii="Courier New" w:hAnsi="Courier New" w:cs="Courier New"/>
                <w:sz w:val="20"/>
                <w:szCs w:val="20"/>
              </w:rPr>
              <w:t>-</w:t>
            </w:r>
          </w:p>
        </w:tc>
      </w:tr>
    </w:tbl>
    <w:p w:rsidR="00A91598" w:rsidRPr="00A91598" w:rsidRDefault="00A91598" w:rsidP="00A91598">
      <w:pPr>
        <w:pStyle w:val="cecef1f1ededeeeee2e2ededeeeee9e9f2f2e5e5eaeaf1f1f2f2"/>
        <w:spacing w:after="0"/>
        <w:rPr>
          <w:rFonts w:ascii="Courier New" w:hAnsi="Courier New" w:cs="Courier New"/>
          <w:sz w:val="20"/>
          <w:szCs w:val="20"/>
        </w:rPr>
      </w:pPr>
    </w:p>
    <w:p w:rsidR="00A91598" w:rsidRPr="00A91598" w:rsidRDefault="00A91598" w:rsidP="00A91598">
      <w:pPr>
        <w:pStyle w:val="cecef1f1ededeeeee2e2ededeeeee9e9f2f2e5e5eaeaf1f1f2f2"/>
        <w:spacing w:after="0"/>
        <w:rPr>
          <w:rFonts w:ascii="Courier New" w:hAnsi="Courier New" w:cs="Courier New"/>
          <w:sz w:val="20"/>
          <w:szCs w:val="20"/>
          <w:u w:val="single"/>
        </w:rPr>
      </w:pPr>
      <w:r w:rsidRPr="00A91598">
        <w:rPr>
          <w:rFonts w:ascii="Courier New" w:hAnsi="Courier New" w:cs="Courier New"/>
          <w:b/>
          <w:sz w:val="20"/>
          <w:szCs w:val="20"/>
          <w:lang w:bidi="hi-IN"/>
        </w:rPr>
        <w:t>7.5. Источники данных:</w:t>
      </w:r>
      <w:r w:rsidRPr="00A91598">
        <w:rPr>
          <w:rFonts w:ascii="Courier New" w:hAnsi="Courier New" w:cs="Courier New"/>
          <w:sz w:val="20"/>
          <w:szCs w:val="20"/>
          <w:lang w:bidi="hi-IN"/>
        </w:rPr>
        <w:t xml:space="preserve"> </w:t>
      </w:r>
      <w:r w:rsidRPr="00A91598">
        <w:rPr>
          <w:rFonts w:ascii="Courier New" w:hAnsi="Courier New" w:cs="Courier New"/>
          <w:sz w:val="20"/>
          <w:szCs w:val="20"/>
          <w:u w:val="single"/>
          <w:lang w:bidi="hi-IN"/>
        </w:rPr>
        <w:t>отсутствуют.</w:t>
      </w:r>
    </w:p>
    <w:p w:rsidR="00A91598" w:rsidRDefault="00A91598" w:rsidP="003010EB">
      <w:pPr>
        <w:pStyle w:val="ConsPlusNonformat"/>
        <w:jc w:val="both"/>
        <w:rPr>
          <w:color w:val="000000" w:themeColor="text1"/>
          <w:u w:val="single"/>
        </w:rPr>
      </w:pPr>
    </w:p>
    <w:p w:rsidR="00301D2C" w:rsidRPr="00301D2C" w:rsidRDefault="00301D2C" w:rsidP="00301D2C">
      <w:pPr>
        <w:widowControl w:val="0"/>
        <w:suppressAutoHyphens/>
        <w:autoSpaceDE w:val="0"/>
        <w:autoSpaceDN w:val="0"/>
        <w:adjustRightInd w:val="0"/>
        <w:spacing w:line="288" w:lineRule="auto"/>
        <w:jc w:val="center"/>
        <w:rPr>
          <w:rFonts w:ascii="Courier New" w:eastAsia="Times New Roman" w:hAnsi="Courier New" w:cs="Courier New"/>
          <w:b/>
          <w:color w:val="000000"/>
          <w:kern w:val="1"/>
          <w:sz w:val="20"/>
          <w:szCs w:val="20"/>
          <w:lang w:eastAsia="ru-RU"/>
        </w:rPr>
      </w:pPr>
      <w:r w:rsidRPr="00301D2C">
        <w:rPr>
          <w:rFonts w:ascii="Courier New" w:eastAsia="Times New Roman" w:hAnsi="Courier New" w:cs="Courier New"/>
          <w:b/>
          <w:color w:val="000000"/>
          <w:kern w:val="1"/>
          <w:sz w:val="20"/>
          <w:szCs w:val="20"/>
          <w:lang w:eastAsia="ru-RU"/>
        </w:rPr>
        <w:t>8. Сравнение возможных вариантов решения проблемы</w:t>
      </w:r>
    </w:p>
    <w:p w:rsidR="00301D2C" w:rsidRPr="00301D2C" w:rsidRDefault="00301D2C" w:rsidP="00301D2C">
      <w:pPr>
        <w:widowControl w:val="0"/>
        <w:suppressAutoHyphens/>
        <w:autoSpaceDE w:val="0"/>
        <w:autoSpaceDN w:val="0"/>
        <w:adjustRightInd w:val="0"/>
        <w:spacing w:line="288" w:lineRule="auto"/>
        <w:rPr>
          <w:rFonts w:ascii="Courier New" w:eastAsia="Times New Roman" w:hAnsi="Courier New" w:cs="Courier New"/>
          <w:b/>
          <w:color w:val="000000"/>
          <w:kern w:val="1"/>
          <w:sz w:val="20"/>
          <w:szCs w:val="20"/>
          <w:lang w:eastAsia="ru-RU"/>
        </w:rPr>
      </w:pPr>
    </w:p>
    <w:p w:rsidR="00301D2C" w:rsidRPr="00301D2C" w:rsidRDefault="00301D2C" w:rsidP="00301D2C">
      <w:pPr>
        <w:widowControl w:val="0"/>
        <w:suppressAutoHyphens/>
        <w:autoSpaceDE w:val="0"/>
        <w:autoSpaceDN w:val="0"/>
        <w:adjustRightInd w:val="0"/>
        <w:spacing w:line="240" w:lineRule="auto"/>
        <w:jc w:val="both"/>
        <w:rPr>
          <w:rFonts w:ascii="Courier New" w:eastAsia="Times New Roman" w:hAnsi="Courier New" w:cs="Courier New"/>
          <w:b/>
          <w:color w:val="000000"/>
          <w:kern w:val="1"/>
          <w:sz w:val="20"/>
          <w:szCs w:val="20"/>
          <w:lang w:eastAsia="ru-RU"/>
        </w:rPr>
      </w:pPr>
      <w:bookmarkStart w:id="6" w:name="Par523"/>
      <w:bookmarkEnd w:id="6"/>
      <w:r w:rsidRPr="00301D2C">
        <w:rPr>
          <w:rFonts w:ascii="Courier New" w:eastAsia="Times New Roman" w:hAnsi="Courier New" w:cs="Courier New"/>
          <w:b/>
          <w:color w:val="000000"/>
          <w:kern w:val="1"/>
          <w:sz w:val="20"/>
          <w:szCs w:val="20"/>
          <w:lang w:eastAsia="ru-RU" w:bidi="hi-IN"/>
        </w:rPr>
        <w:t>8.1. Описание иных возможных вариантов решения проблемы, отличных от предлагаемого проектом акта:</w:t>
      </w:r>
    </w:p>
    <w:p w:rsidR="00301D2C" w:rsidRPr="00301D2C" w:rsidRDefault="00301D2C" w:rsidP="00301D2C">
      <w:pPr>
        <w:widowControl w:val="0"/>
        <w:suppressAutoHyphens/>
        <w:autoSpaceDE w:val="0"/>
        <w:autoSpaceDN w:val="0"/>
        <w:adjustRightInd w:val="0"/>
        <w:spacing w:line="288" w:lineRule="auto"/>
        <w:jc w:val="both"/>
        <w:rPr>
          <w:rFonts w:ascii="Courier New" w:eastAsia="Times New Roman" w:hAnsi="Courier New" w:cs="Courier New"/>
          <w:color w:val="000000"/>
          <w:kern w:val="1"/>
          <w:sz w:val="20"/>
          <w:szCs w:val="20"/>
          <w:u w:val="single"/>
          <w:lang w:eastAsia="ru-RU"/>
        </w:rPr>
      </w:pPr>
      <w:r w:rsidRPr="00301D2C">
        <w:rPr>
          <w:rFonts w:ascii="Courier New" w:eastAsia="Times New Roman" w:hAnsi="Courier New" w:cs="Courier New"/>
          <w:color w:val="000000"/>
          <w:kern w:val="1"/>
          <w:sz w:val="20"/>
          <w:szCs w:val="20"/>
          <w:u w:val="single"/>
          <w:lang w:eastAsia="ru-RU"/>
        </w:rPr>
        <w:t>Вариант 1: внести изменение в постановление.</w:t>
      </w:r>
    </w:p>
    <w:p w:rsidR="00301D2C" w:rsidRDefault="00301D2C" w:rsidP="00301D2C">
      <w:pPr>
        <w:widowControl w:val="0"/>
        <w:suppressAutoHyphens/>
        <w:autoSpaceDE w:val="0"/>
        <w:autoSpaceDN w:val="0"/>
        <w:adjustRightInd w:val="0"/>
        <w:spacing w:line="240" w:lineRule="auto"/>
        <w:jc w:val="both"/>
        <w:rPr>
          <w:rFonts w:ascii="Courier New" w:eastAsia="Times New Roman" w:hAnsi="Courier New" w:cs="Courier New"/>
          <w:b/>
          <w:color w:val="000000"/>
          <w:kern w:val="1"/>
          <w:sz w:val="20"/>
          <w:szCs w:val="20"/>
          <w:lang w:eastAsia="ru-RU" w:bidi="hi-IN"/>
        </w:rPr>
      </w:pPr>
      <w:r w:rsidRPr="00301D2C">
        <w:rPr>
          <w:rFonts w:ascii="Courier New" w:eastAsia="Times New Roman" w:hAnsi="Courier New" w:cs="Courier New"/>
          <w:b/>
          <w:color w:val="000000"/>
          <w:kern w:val="1"/>
          <w:sz w:val="20"/>
          <w:szCs w:val="20"/>
          <w:lang w:eastAsia="ru-RU" w:bidi="hi-IN"/>
        </w:rPr>
        <w:t xml:space="preserve">8.2. Оценка каждого из описанных в </w:t>
      </w:r>
      <w:hyperlink w:anchor="Par523" w:history="1">
        <w:r w:rsidRPr="00301D2C">
          <w:rPr>
            <w:rFonts w:ascii="Courier New" w:eastAsia="Times New Roman" w:hAnsi="Courier New" w:cs="Courier New"/>
            <w:b/>
            <w:color w:val="000000"/>
            <w:kern w:val="1"/>
            <w:sz w:val="20"/>
            <w:szCs w:val="20"/>
            <w:u w:val="single"/>
            <w:lang w:eastAsia="ru-RU"/>
          </w:rPr>
          <w:t>пункте 8.1</w:t>
        </w:r>
      </w:hyperlink>
      <w:r w:rsidRPr="00301D2C">
        <w:rPr>
          <w:rFonts w:ascii="Courier New" w:eastAsia="Times New Roman" w:hAnsi="Courier New" w:cs="Courier New"/>
          <w:b/>
          <w:color w:val="000000"/>
          <w:kern w:val="1"/>
          <w:sz w:val="20"/>
          <w:szCs w:val="20"/>
          <w:lang w:eastAsia="ru-RU" w:bidi="hi-IN"/>
        </w:rPr>
        <w:t xml:space="preserve"> возможных вариантов решения проблемы, а также варианта сохранения ситуации «как есть» (сохранения действующего правового регулирования) с использованием показателей разделов </w:t>
      </w:r>
      <w:hyperlink w:anchor="Par430" w:history="1">
        <w:r w:rsidRPr="00301D2C">
          <w:rPr>
            <w:rFonts w:ascii="Courier New" w:eastAsia="Times New Roman" w:hAnsi="Courier New" w:cs="Courier New"/>
            <w:b/>
            <w:color w:val="000000"/>
            <w:kern w:val="1"/>
            <w:sz w:val="20"/>
            <w:szCs w:val="20"/>
            <w:u w:val="single"/>
            <w:lang w:eastAsia="ru-RU"/>
          </w:rPr>
          <w:t>4</w:t>
        </w:r>
      </w:hyperlink>
      <w:r w:rsidRPr="00301D2C">
        <w:rPr>
          <w:rFonts w:ascii="Courier New" w:eastAsia="Times New Roman" w:hAnsi="Courier New" w:cs="Courier New"/>
          <w:b/>
          <w:color w:val="000000"/>
          <w:kern w:val="1"/>
          <w:sz w:val="20"/>
          <w:szCs w:val="20"/>
          <w:lang w:eastAsia="ru-RU" w:bidi="hi-IN"/>
        </w:rPr>
        <w:t xml:space="preserve"> - </w:t>
      </w:r>
      <w:hyperlink w:anchor="Par487" w:history="1">
        <w:r w:rsidRPr="00301D2C">
          <w:rPr>
            <w:rFonts w:ascii="Courier New" w:eastAsia="Times New Roman" w:hAnsi="Courier New" w:cs="Courier New"/>
            <w:b/>
            <w:color w:val="000000"/>
            <w:kern w:val="1"/>
            <w:sz w:val="20"/>
            <w:szCs w:val="20"/>
            <w:u w:val="single"/>
            <w:lang w:eastAsia="ru-RU"/>
          </w:rPr>
          <w:t>7</w:t>
        </w:r>
      </w:hyperlink>
      <w:r w:rsidRPr="00301D2C">
        <w:rPr>
          <w:rFonts w:ascii="Courier New" w:eastAsia="Times New Roman" w:hAnsi="Courier New" w:cs="Courier New"/>
          <w:b/>
          <w:color w:val="000000"/>
          <w:kern w:val="1"/>
          <w:sz w:val="20"/>
          <w:szCs w:val="20"/>
          <w:lang w:eastAsia="ru-RU" w:bidi="hi-IN"/>
        </w:rPr>
        <w:t xml:space="preserve"> сводного отчета</w:t>
      </w:r>
    </w:p>
    <w:p w:rsidR="00301D2C" w:rsidRPr="00301D2C" w:rsidRDefault="00301D2C" w:rsidP="00301D2C">
      <w:pPr>
        <w:widowControl w:val="0"/>
        <w:suppressAutoHyphens/>
        <w:autoSpaceDE w:val="0"/>
        <w:autoSpaceDN w:val="0"/>
        <w:adjustRightInd w:val="0"/>
        <w:spacing w:line="240" w:lineRule="auto"/>
        <w:jc w:val="both"/>
        <w:rPr>
          <w:rFonts w:ascii="Courier New" w:eastAsia="Times New Roman" w:hAnsi="Courier New" w:cs="Courier New"/>
          <w:b/>
          <w:color w:val="000000"/>
          <w:kern w:val="1"/>
          <w:sz w:val="20"/>
          <w:szCs w:val="20"/>
          <w:lang w:eastAsia="ru-RU"/>
        </w:rPr>
      </w:pPr>
    </w:p>
    <w:tbl>
      <w:tblPr>
        <w:tblW w:w="0" w:type="auto"/>
        <w:tblInd w:w="82" w:type="dxa"/>
        <w:tblLayout w:type="fixed"/>
        <w:tblCellMar>
          <w:left w:w="0" w:type="dxa"/>
          <w:right w:w="0" w:type="dxa"/>
        </w:tblCellMar>
        <w:tblLook w:val="0000" w:firstRow="0" w:lastRow="0" w:firstColumn="0" w:lastColumn="0" w:noHBand="0" w:noVBand="0"/>
      </w:tblPr>
      <w:tblGrid>
        <w:gridCol w:w="3927"/>
        <w:gridCol w:w="2668"/>
        <w:gridCol w:w="2760"/>
      </w:tblGrid>
      <w:tr w:rsidR="00301D2C" w:rsidRPr="00301D2C" w:rsidTr="00BB3FB0">
        <w:tc>
          <w:tcPr>
            <w:tcW w:w="3927" w:type="dxa"/>
            <w:tcBorders>
              <w:top w:val="single" w:sz="6" w:space="0" w:color="000001"/>
              <w:left w:val="single" w:sz="6" w:space="0" w:color="000001"/>
              <w:bottom w:val="single" w:sz="6" w:space="0" w:color="000001"/>
              <w:right w:val="nil"/>
            </w:tcBorders>
            <w:tcMar>
              <w:top w:w="55" w:type="dxa"/>
              <w:left w:w="55" w:type="dxa"/>
              <w:bottom w:w="55" w:type="dxa"/>
              <w:right w:w="55" w:type="dxa"/>
            </w:tcMar>
          </w:tcPr>
          <w:p w:rsidR="00301D2C" w:rsidRPr="00301D2C" w:rsidRDefault="00301D2C" w:rsidP="00301D2C">
            <w:pPr>
              <w:widowControl w:val="0"/>
              <w:suppressAutoHyphens/>
              <w:autoSpaceDE w:val="0"/>
              <w:autoSpaceDN w:val="0"/>
              <w:adjustRightInd w:val="0"/>
              <w:spacing w:line="240" w:lineRule="auto"/>
              <w:jc w:val="center"/>
              <w:rPr>
                <w:rFonts w:ascii="Courier New" w:eastAsia="Times New Roman" w:hAnsi="Courier New" w:cs="Courier New"/>
                <w:b/>
                <w:color w:val="000000"/>
                <w:kern w:val="1"/>
                <w:sz w:val="20"/>
                <w:szCs w:val="20"/>
                <w:lang w:eastAsia="ru-RU"/>
              </w:rPr>
            </w:pPr>
            <w:r w:rsidRPr="00301D2C">
              <w:rPr>
                <w:rFonts w:ascii="Courier New" w:eastAsia="Times New Roman" w:hAnsi="Courier New" w:cs="Courier New"/>
                <w:b/>
                <w:color w:val="000000"/>
                <w:kern w:val="1"/>
                <w:sz w:val="20"/>
                <w:szCs w:val="20"/>
                <w:lang w:eastAsia="ru-RU"/>
              </w:rPr>
              <w:t xml:space="preserve">Показатели оценки в соответствии с </w:t>
            </w:r>
            <w:hyperlink w:anchor="Par430" w:history="1">
              <w:r w:rsidRPr="00301D2C">
                <w:rPr>
                  <w:rFonts w:ascii="Courier New" w:eastAsia="Times New Roman" w:hAnsi="Courier New" w:cs="Courier New"/>
                  <w:b/>
                  <w:color w:val="000000"/>
                  <w:kern w:val="1"/>
                  <w:sz w:val="20"/>
                  <w:szCs w:val="20"/>
                  <w:u w:val="single"/>
                </w:rPr>
                <w:t>разделами 4</w:t>
              </w:r>
            </w:hyperlink>
            <w:r w:rsidRPr="00301D2C">
              <w:rPr>
                <w:rFonts w:ascii="Courier New" w:eastAsia="Times New Roman" w:hAnsi="Courier New" w:cs="Courier New"/>
                <w:b/>
                <w:color w:val="000000"/>
                <w:kern w:val="1"/>
                <w:sz w:val="20"/>
                <w:szCs w:val="20"/>
                <w:u w:val="single"/>
                <w:lang w:eastAsia="ru-RU"/>
              </w:rPr>
              <w:t xml:space="preserve"> - </w:t>
            </w:r>
            <w:hyperlink w:anchor="Par487" w:history="1">
              <w:r w:rsidRPr="00301D2C">
                <w:rPr>
                  <w:rFonts w:ascii="Courier New" w:eastAsia="Times New Roman" w:hAnsi="Courier New" w:cs="Courier New"/>
                  <w:b/>
                  <w:color w:val="000000"/>
                  <w:kern w:val="1"/>
                  <w:sz w:val="20"/>
                  <w:szCs w:val="20"/>
                  <w:u w:val="single"/>
                </w:rPr>
                <w:t>7</w:t>
              </w:r>
            </w:hyperlink>
            <w:r w:rsidRPr="00301D2C">
              <w:rPr>
                <w:rFonts w:ascii="Courier New" w:eastAsia="Times New Roman" w:hAnsi="Courier New" w:cs="Courier New"/>
                <w:b/>
                <w:color w:val="000000"/>
                <w:kern w:val="1"/>
                <w:sz w:val="20"/>
                <w:szCs w:val="20"/>
                <w:lang w:eastAsia="ru-RU"/>
              </w:rPr>
              <w:t xml:space="preserve"> сводного отчета</w:t>
            </w:r>
          </w:p>
        </w:tc>
        <w:tc>
          <w:tcPr>
            <w:tcW w:w="2668" w:type="dxa"/>
            <w:tcBorders>
              <w:top w:val="single" w:sz="6" w:space="0" w:color="000001"/>
              <w:left w:val="single" w:sz="6" w:space="0" w:color="000001"/>
              <w:bottom w:val="single" w:sz="6" w:space="0" w:color="000001"/>
              <w:right w:val="nil"/>
            </w:tcBorders>
            <w:tcMar>
              <w:top w:w="55" w:type="dxa"/>
              <w:left w:w="55" w:type="dxa"/>
              <w:bottom w:w="55" w:type="dxa"/>
              <w:right w:w="55" w:type="dxa"/>
            </w:tcMar>
          </w:tcPr>
          <w:p w:rsidR="00301D2C" w:rsidRPr="00301D2C" w:rsidRDefault="00301D2C" w:rsidP="00301D2C">
            <w:pPr>
              <w:widowControl w:val="0"/>
              <w:suppressAutoHyphens/>
              <w:autoSpaceDE w:val="0"/>
              <w:autoSpaceDN w:val="0"/>
              <w:adjustRightInd w:val="0"/>
              <w:spacing w:line="240" w:lineRule="auto"/>
              <w:jc w:val="center"/>
              <w:rPr>
                <w:rFonts w:ascii="Courier New" w:eastAsia="Times New Roman" w:hAnsi="Courier New" w:cs="Courier New"/>
                <w:b/>
                <w:color w:val="000000"/>
                <w:kern w:val="1"/>
                <w:sz w:val="20"/>
                <w:szCs w:val="20"/>
                <w:lang w:eastAsia="ru-RU"/>
              </w:rPr>
            </w:pPr>
            <w:r w:rsidRPr="00301D2C">
              <w:rPr>
                <w:rFonts w:ascii="Courier New" w:eastAsia="Times New Roman" w:hAnsi="Courier New" w:cs="Courier New"/>
                <w:b/>
                <w:color w:val="000000"/>
                <w:kern w:val="1"/>
                <w:sz w:val="20"/>
                <w:szCs w:val="20"/>
                <w:lang w:eastAsia="ru-RU"/>
              </w:rPr>
              <w:t>Вариант 1</w:t>
            </w:r>
          </w:p>
        </w:tc>
        <w:tc>
          <w:tcPr>
            <w:tcW w:w="2760" w:type="dxa"/>
            <w:tcBorders>
              <w:top w:val="single" w:sz="6" w:space="0" w:color="000001"/>
              <w:left w:val="single" w:sz="6" w:space="0" w:color="000001"/>
              <w:bottom w:val="single" w:sz="6" w:space="0" w:color="000001"/>
              <w:right w:val="single" w:sz="6" w:space="0" w:color="000001"/>
            </w:tcBorders>
            <w:tcMar>
              <w:top w:w="55" w:type="dxa"/>
              <w:left w:w="55" w:type="dxa"/>
              <w:bottom w:w="55" w:type="dxa"/>
              <w:right w:w="55" w:type="dxa"/>
            </w:tcMar>
          </w:tcPr>
          <w:p w:rsidR="00301D2C" w:rsidRPr="00301D2C" w:rsidRDefault="00301D2C" w:rsidP="00301D2C">
            <w:pPr>
              <w:widowControl w:val="0"/>
              <w:suppressAutoHyphens/>
              <w:autoSpaceDE w:val="0"/>
              <w:autoSpaceDN w:val="0"/>
              <w:adjustRightInd w:val="0"/>
              <w:spacing w:line="240" w:lineRule="auto"/>
              <w:jc w:val="center"/>
              <w:rPr>
                <w:rFonts w:ascii="Courier New" w:eastAsia="Times New Roman" w:hAnsi="Courier New" w:cs="Courier New"/>
                <w:b/>
                <w:color w:val="000000"/>
                <w:kern w:val="1"/>
                <w:sz w:val="20"/>
                <w:szCs w:val="20"/>
                <w:lang w:eastAsia="ru-RU"/>
              </w:rPr>
            </w:pPr>
            <w:r w:rsidRPr="00301D2C">
              <w:rPr>
                <w:rFonts w:ascii="Courier New" w:eastAsia="Times New Roman" w:hAnsi="Courier New" w:cs="Courier New"/>
                <w:b/>
                <w:color w:val="000000"/>
                <w:kern w:val="1"/>
                <w:sz w:val="20"/>
                <w:szCs w:val="20"/>
                <w:lang w:eastAsia="ru-RU"/>
              </w:rPr>
              <w:t>Вариант «оставить как есть»</w:t>
            </w:r>
          </w:p>
        </w:tc>
      </w:tr>
      <w:tr w:rsidR="00301D2C" w:rsidRPr="00301D2C" w:rsidTr="00BB3FB0">
        <w:tc>
          <w:tcPr>
            <w:tcW w:w="3927" w:type="dxa"/>
            <w:tcBorders>
              <w:top w:val="nil"/>
              <w:left w:val="single" w:sz="6" w:space="0" w:color="000001"/>
              <w:bottom w:val="single" w:sz="6" w:space="0" w:color="000001"/>
              <w:right w:val="nil"/>
            </w:tcBorders>
            <w:tcMar>
              <w:top w:w="55" w:type="dxa"/>
              <w:left w:w="55" w:type="dxa"/>
              <w:bottom w:w="55" w:type="dxa"/>
              <w:right w:w="55" w:type="dxa"/>
            </w:tcMar>
          </w:tcPr>
          <w:p w:rsidR="00301D2C" w:rsidRPr="00301D2C" w:rsidRDefault="00301D2C" w:rsidP="00301D2C">
            <w:pPr>
              <w:widowControl w:val="0"/>
              <w:suppressAutoHyphens/>
              <w:autoSpaceDE w:val="0"/>
              <w:autoSpaceDN w:val="0"/>
              <w:adjustRightInd w:val="0"/>
              <w:spacing w:line="240" w:lineRule="auto"/>
              <w:rPr>
                <w:rFonts w:ascii="Courier New" w:eastAsia="Times New Roman" w:hAnsi="Courier New" w:cs="Courier New"/>
                <w:color w:val="000000"/>
                <w:kern w:val="1"/>
                <w:sz w:val="20"/>
                <w:szCs w:val="20"/>
                <w:lang w:eastAsia="ru-RU"/>
              </w:rPr>
            </w:pPr>
            <w:r w:rsidRPr="00301D2C">
              <w:rPr>
                <w:rFonts w:ascii="Courier New" w:eastAsia="Times New Roman" w:hAnsi="Courier New" w:cs="Courier New"/>
                <w:color w:val="000000"/>
                <w:kern w:val="1"/>
                <w:sz w:val="20"/>
                <w:szCs w:val="20"/>
                <w:lang w:eastAsia="ru-RU" w:bidi="hi-IN"/>
              </w:rPr>
              <w:t>Качественная характеристика и оценка численности потенциальных адресатов (</w:t>
            </w:r>
            <w:hyperlink w:anchor="Par430" w:history="1">
              <w:r w:rsidRPr="00301D2C">
                <w:rPr>
                  <w:rFonts w:ascii="Courier New" w:eastAsia="Times New Roman" w:hAnsi="Courier New" w:cs="Courier New"/>
                  <w:color w:val="000000"/>
                  <w:kern w:val="1"/>
                  <w:sz w:val="20"/>
                  <w:szCs w:val="20"/>
                  <w:u w:val="single"/>
                </w:rPr>
                <w:t>раздел 4</w:t>
              </w:r>
            </w:hyperlink>
            <w:r w:rsidRPr="00301D2C">
              <w:rPr>
                <w:rFonts w:ascii="Courier New" w:eastAsia="Times New Roman" w:hAnsi="Courier New" w:cs="Courier New"/>
                <w:color w:val="000000"/>
                <w:kern w:val="1"/>
                <w:sz w:val="20"/>
                <w:szCs w:val="20"/>
                <w:lang w:eastAsia="ru-RU" w:bidi="hi-IN"/>
              </w:rPr>
              <w:t xml:space="preserve"> сводного отчета)</w:t>
            </w:r>
          </w:p>
        </w:tc>
        <w:tc>
          <w:tcPr>
            <w:tcW w:w="2668" w:type="dxa"/>
            <w:tcBorders>
              <w:top w:val="nil"/>
              <w:left w:val="single" w:sz="6" w:space="0" w:color="000001"/>
              <w:bottom w:val="single" w:sz="6" w:space="0" w:color="000001"/>
              <w:right w:val="nil"/>
            </w:tcBorders>
            <w:tcMar>
              <w:top w:w="55" w:type="dxa"/>
              <w:left w:w="55" w:type="dxa"/>
              <w:bottom w:w="55" w:type="dxa"/>
              <w:right w:w="55" w:type="dxa"/>
            </w:tcMar>
          </w:tcPr>
          <w:p w:rsidR="00301D2C" w:rsidRPr="00301D2C" w:rsidRDefault="00301D2C" w:rsidP="00301D2C">
            <w:pPr>
              <w:widowControl w:val="0"/>
              <w:suppressAutoHyphens/>
              <w:autoSpaceDE w:val="0"/>
              <w:autoSpaceDN w:val="0"/>
              <w:adjustRightInd w:val="0"/>
              <w:spacing w:line="240" w:lineRule="auto"/>
              <w:rPr>
                <w:rFonts w:ascii="Courier New" w:eastAsia="Times New Roman" w:hAnsi="Courier New" w:cs="Courier New"/>
                <w:color w:val="000000"/>
                <w:kern w:val="1"/>
                <w:sz w:val="20"/>
                <w:szCs w:val="20"/>
                <w:lang w:eastAsia="ru-RU"/>
              </w:rPr>
            </w:pPr>
            <w:r w:rsidRPr="00301D2C">
              <w:rPr>
                <w:rFonts w:ascii="Courier New" w:eastAsia="Times New Roman" w:hAnsi="Courier New" w:cs="Courier New"/>
                <w:color w:val="000000"/>
                <w:kern w:val="1"/>
                <w:sz w:val="20"/>
                <w:szCs w:val="20"/>
                <w:lang w:eastAsia="ru-RU"/>
              </w:rPr>
              <w:t>Юридические лица и индивидуальные предприниматели.</w:t>
            </w:r>
          </w:p>
        </w:tc>
        <w:tc>
          <w:tcPr>
            <w:tcW w:w="2760" w:type="dxa"/>
            <w:tcBorders>
              <w:top w:val="nil"/>
              <w:left w:val="single" w:sz="6" w:space="0" w:color="000001"/>
              <w:bottom w:val="single" w:sz="6" w:space="0" w:color="000001"/>
              <w:right w:val="single" w:sz="6" w:space="0" w:color="000001"/>
            </w:tcBorders>
            <w:tcMar>
              <w:top w:w="55" w:type="dxa"/>
              <w:left w:w="55" w:type="dxa"/>
              <w:bottom w:w="55" w:type="dxa"/>
              <w:right w:w="55" w:type="dxa"/>
            </w:tcMar>
          </w:tcPr>
          <w:p w:rsidR="00301D2C" w:rsidRPr="00301D2C" w:rsidRDefault="00301D2C" w:rsidP="00301D2C">
            <w:pPr>
              <w:widowControl w:val="0"/>
              <w:suppressAutoHyphens/>
              <w:autoSpaceDE w:val="0"/>
              <w:autoSpaceDN w:val="0"/>
              <w:adjustRightInd w:val="0"/>
              <w:spacing w:line="240" w:lineRule="auto"/>
              <w:rPr>
                <w:rFonts w:ascii="Courier New" w:eastAsia="Times New Roman" w:hAnsi="Courier New" w:cs="Courier New"/>
                <w:color w:val="000000"/>
                <w:kern w:val="1"/>
                <w:sz w:val="20"/>
                <w:szCs w:val="20"/>
                <w:lang w:eastAsia="ru-RU"/>
              </w:rPr>
            </w:pPr>
            <w:r w:rsidRPr="00301D2C">
              <w:rPr>
                <w:rFonts w:ascii="Courier New" w:eastAsia="Times New Roman" w:hAnsi="Courier New" w:cs="Courier New"/>
                <w:color w:val="000000"/>
                <w:kern w:val="1"/>
                <w:sz w:val="20"/>
                <w:szCs w:val="20"/>
                <w:lang w:eastAsia="ru-RU"/>
              </w:rPr>
              <w:t>Юридические лица и индивидуальные предприниматели.</w:t>
            </w:r>
          </w:p>
        </w:tc>
      </w:tr>
      <w:tr w:rsidR="00301D2C" w:rsidRPr="00301D2C" w:rsidTr="00BB3FB0">
        <w:tc>
          <w:tcPr>
            <w:tcW w:w="3927" w:type="dxa"/>
            <w:tcBorders>
              <w:top w:val="nil"/>
              <w:left w:val="single" w:sz="6" w:space="0" w:color="000001"/>
              <w:bottom w:val="single" w:sz="6" w:space="0" w:color="000001"/>
              <w:right w:val="nil"/>
            </w:tcBorders>
            <w:tcMar>
              <w:top w:w="55" w:type="dxa"/>
              <w:left w:w="55" w:type="dxa"/>
              <w:bottom w:w="55" w:type="dxa"/>
              <w:right w:w="55" w:type="dxa"/>
            </w:tcMar>
          </w:tcPr>
          <w:p w:rsidR="00301D2C" w:rsidRPr="00301D2C" w:rsidRDefault="00301D2C" w:rsidP="00301D2C">
            <w:pPr>
              <w:widowControl w:val="0"/>
              <w:suppressAutoHyphens/>
              <w:autoSpaceDE w:val="0"/>
              <w:autoSpaceDN w:val="0"/>
              <w:adjustRightInd w:val="0"/>
              <w:spacing w:line="240" w:lineRule="auto"/>
              <w:rPr>
                <w:rFonts w:ascii="Courier New" w:eastAsia="Times New Roman" w:hAnsi="Courier New" w:cs="Courier New"/>
                <w:color w:val="000000"/>
                <w:kern w:val="1"/>
                <w:sz w:val="20"/>
                <w:szCs w:val="20"/>
                <w:lang w:eastAsia="ru-RU"/>
              </w:rPr>
            </w:pPr>
            <w:r w:rsidRPr="00301D2C">
              <w:rPr>
                <w:rFonts w:ascii="Courier New" w:eastAsia="Times New Roman" w:hAnsi="Courier New" w:cs="Courier New"/>
                <w:color w:val="000000"/>
                <w:kern w:val="1"/>
                <w:sz w:val="20"/>
                <w:szCs w:val="20"/>
                <w:lang w:eastAsia="ru-RU" w:bidi="hi-IN"/>
              </w:rPr>
              <w:t xml:space="preserve">Оценка расходов (доходов) </w:t>
            </w:r>
            <w:r>
              <w:rPr>
                <w:rFonts w:ascii="Courier New" w:eastAsia="Times New Roman" w:hAnsi="Courier New" w:cs="Courier New"/>
                <w:color w:val="000000"/>
                <w:kern w:val="1"/>
                <w:sz w:val="20"/>
                <w:szCs w:val="20"/>
                <w:lang w:eastAsia="ru-RU" w:bidi="hi-IN"/>
              </w:rPr>
              <w:t>муниципального</w:t>
            </w:r>
            <w:r w:rsidRPr="00301D2C">
              <w:rPr>
                <w:rFonts w:ascii="Courier New" w:eastAsia="Times New Roman" w:hAnsi="Courier New" w:cs="Courier New"/>
                <w:color w:val="000000"/>
                <w:kern w:val="1"/>
                <w:sz w:val="20"/>
                <w:szCs w:val="20"/>
                <w:lang w:eastAsia="ru-RU" w:bidi="hi-IN"/>
              </w:rPr>
              <w:t xml:space="preserve"> бюджета (</w:t>
            </w:r>
            <w:hyperlink w:anchor="Par447" w:history="1">
              <w:r w:rsidRPr="00301D2C">
                <w:rPr>
                  <w:rFonts w:ascii="Courier New" w:eastAsia="Times New Roman" w:hAnsi="Courier New" w:cs="Courier New"/>
                  <w:color w:val="000000"/>
                  <w:kern w:val="1"/>
                  <w:sz w:val="20"/>
                  <w:szCs w:val="20"/>
                  <w:u w:val="single"/>
                </w:rPr>
                <w:t>раздел 5</w:t>
              </w:r>
            </w:hyperlink>
            <w:r w:rsidRPr="00301D2C">
              <w:rPr>
                <w:rFonts w:ascii="Courier New" w:eastAsia="Times New Roman" w:hAnsi="Courier New" w:cs="Courier New"/>
                <w:color w:val="000000"/>
                <w:kern w:val="1"/>
                <w:sz w:val="20"/>
                <w:szCs w:val="20"/>
                <w:lang w:eastAsia="ru-RU" w:bidi="hi-IN"/>
              </w:rPr>
              <w:t xml:space="preserve"> сводного отчета)</w:t>
            </w:r>
          </w:p>
        </w:tc>
        <w:tc>
          <w:tcPr>
            <w:tcW w:w="2668" w:type="dxa"/>
            <w:tcBorders>
              <w:top w:val="nil"/>
              <w:left w:val="single" w:sz="6" w:space="0" w:color="000001"/>
              <w:bottom w:val="single" w:sz="6" w:space="0" w:color="000001"/>
              <w:right w:val="nil"/>
            </w:tcBorders>
            <w:tcMar>
              <w:top w:w="55" w:type="dxa"/>
              <w:left w:w="55" w:type="dxa"/>
              <w:bottom w:w="55" w:type="dxa"/>
              <w:right w:w="55" w:type="dxa"/>
            </w:tcMar>
          </w:tcPr>
          <w:p w:rsidR="00301D2C" w:rsidRPr="00301D2C" w:rsidRDefault="00301D2C" w:rsidP="00301D2C">
            <w:pPr>
              <w:widowControl w:val="0"/>
              <w:suppressAutoHyphens/>
              <w:autoSpaceDE w:val="0"/>
              <w:autoSpaceDN w:val="0"/>
              <w:adjustRightInd w:val="0"/>
              <w:spacing w:line="240" w:lineRule="auto"/>
              <w:rPr>
                <w:rFonts w:ascii="Courier New" w:eastAsia="Times New Roman" w:hAnsi="Courier New" w:cs="Courier New"/>
                <w:color w:val="000000"/>
                <w:kern w:val="1"/>
                <w:sz w:val="20"/>
                <w:szCs w:val="20"/>
                <w:lang w:eastAsia="ru-RU"/>
              </w:rPr>
            </w:pPr>
            <w:r w:rsidRPr="00301D2C">
              <w:rPr>
                <w:rFonts w:ascii="Courier New" w:eastAsia="Times New Roman" w:hAnsi="Courier New" w:cs="Courier New"/>
                <w:color w:val="000000"/>
                <w:kern w:val="1"/>
                <w:sz w:val="20"/>
                <w:szCs w:val="20"/>
                <w:lang w:eastAsia="ru-RU"/>
              </w:rPr>
              <w:t xml:space="preserve">Расходы </w:t>
            </w:r>
            <w:r>
              <w:rPr>
                <w:rFonts w:ascii="Courier New" w:eastAsia="Times New Roman" w:hAnsi="Courier New" w:cs="Courier New"/>
                <w:color w:val="000000"/>
                <w:kern w:val="1"/>
                <w:sz w:val="20"/>
                <w:szCs w:val="20"/>
                <w:lang w:eastAsia="ru-RU"/>
              </w:rPr>
              <w:t>муниципального</w:t>
            </w:r>
            <w:r w:rsidRPr="00301D2C">
              <w:rPr>
                <w:rFonts w:ascii="Courier New" w:eastAsia="Times New Roman" w:hAnsi="Courier New" w:cs="Courier New"/>
                <w:color w:val="000000"/>
                <w:kern w:val="1"/>
                <w:sz w:val="20"/>
                <w:szCs w:val="20"/>
                <w:lang w:eastAsia="ru-RU"/>
              </w:rPr>
              <w:t xml:space="preserve"> бюджета отсутствуют.</w:t>
            </w:r>
          </w:p>
        </w:tc>
        <w:tc>
          <w:tcPr>
            <w:tcW w:w="2760" w:type="dxa"/>
            <w:tcBorders>
              <w:top w:val="nil"/>
              <w:left w:val="single" w:sz="6" w:space="0" w:color="000001"/>
              <w:bottom w:val="single" w:sz="6" w:space="0" w:color="000001"/>
              <w:right w:val="single" w:sz="6" w:space="0" w:color="000001"/>
            </w:tcBorders>
            <w:tcMar>
              <w:top w:w="55" w:type="dxa"/>
              <w:left w:w="55" w:type="dxa"/>
              <w:bottom w:w="55" w:type="dxa"/>
              <w:right w:w="55" w:type="dxa"/>
            </w:tcMar>
          </w:tcPr>
          <w:p w:rsidR="00301D2C" w:rsidRPr="00301D2C" w:rsidRDefault="00301D2C" w:rsidP="00301D2C">
            <w:pPr>
              <w:widowControl w:val="0"/>
              <w:suppressAutoHyphens/>
              <w:autoSpaceDE w:val="0"/>
              <w:autoSpaceDN w:val="0"/>
              <w:adjustRightInd w:val="0"/>
              <w:spacing w:line="240" w:lineRule="auto"/>
              <w:rPr>
                <w:rFonts w:ascii="Courier New" w:eastAsia="Times New Roman" w:hAnsi="Courier New" w:cs="Courier New"/>
                <w:color w:val="000000"/>
                <w:kern w:val="1"/>
                <w:sz w:val="20"/>
                <w:szCs w:val="20"/>
                <w:lang w:eastAsia="ru-RU"/>
              </w:rPr>
            </w:pPr>
            <w:r w:rsidRPr="00301D2C">
              <w:rPr>
                <w:rFonts w:ascii="Courier New" w:eastAsia="Times New Roman" w:hAnsi="Courier New" w:cs="Courier New"/>
                <w:color w:val="000000"/>
                <w:kern w:val="1"/>
                <w:sz w:val="20"/>
                <w:szCs w:val="20"/>
                <w:lang w:eastAsia="ru-RU"/>
              </w:rPr>
              <w:t>Не повлечет расходов.</w:t>
            </w:r>
          </w:p>
        </w:tc>
      </w:tr>
      <w:tr w:rsidR="00301D2C" w:rsidRPr="00301D2C" w:rsidTr="00BB3FB0">
        <w:tc>
          <w:tcPr>
            <w:tcW w:w="3927" w:type="dxa"/>
            <w:tcBorders>
              <w:top w:val="nil"/>
              <w:left w:val="single" w:sz="6" w:space="0" w:color="000001"/>
              <w:bottom w:val="single" w:sz="6" w:space="0" w:color="000001"/>
              <w:right w:val="nil"/>
            </w:tcBorders>
            <w:tcMar>
              <w:top w:w="55" w:type="dxa"/>
              <w:left w:w="55" w:type="dxa"/>
              <w:bottom w:w="55" w:type="dxa"/>
              <w:right w:w="55" w:type="dxa"/>
            </w:tcMar>
          </w:tcPr>
          <w:p w:rsidR="00301D2C" w:rsidRPr="00301D2C" w:rsidRDefault="00301D2C" w:rsidP="00301D2C">
            <w:pPr>
              <w:widowControl w:val="0"/>
              <w:suppressAutoHyphens/>
              <w:autoSpaceDE w:val="0"/>
              <w:autoSpaceDN w:val="0"/>
              <w:adjustRightInd w:val="0"/>
              <w:spacing w:line="240" w:lineRule="auto"/>
              <w:rPr>
                <w:rFonts w:ascii="Courier New" w:eastAsia="Times New Roman" w:hAnsi="Courier New" w:cs="Courier New"/>
                <w:color w:val="000000"/>
                <w:kern w:val="1"/>
                <w:sz w:val="20"/>
                <w:szCs w:val="20"/>
                <w:lang w:eastAsia="ru-RU"/>
              </w:rPr>
            </w:pPr>
            <w:r w:rsidRPr="00301D2C">
              <w:rPr>
                <w:rFonts w:ascii="Courier New" w:eastAsia="Times New Roman" w:hAnsi="Courier New" w:cs="Courier New"/>
                <w:color w:val="000000"/>
                <w:kern w:val="1"/>
                <w:sz w:val="20"/>
                <w:szCs w:val="20"/>
                <w:lang w:eastAsia="ru-RU" w:bidi="hi-IN"/>
              </w:rPr>
              <w:t>Оценка изменения обязанностей, ответственности и дополнительных расходов (доходов) потенциальных адресатов регулирования (</w:t>
            </w:r>
            <w:hyperlink w:anchor="Par459" w:history="1">
              <w:r w:rsidRPr="00301D2C">
                <w:rPr>
                  <w:rFonts w:ascii="Courier New" w:eastAsia="Times New Roman" w:hAnsi="Courier New" w:cs="Courier New"/>
                  <w:color w:val="000000"/>
                  <w:kern w:val="1"/>
                  <w:sz w:val="20"/>
                  <w:szCs w:val="20"/>
                  <w:u w:val="single"/>
                </w:rPr>
                <w:t>раздел 6</w:t>
              </w:r>
            </w:hyperlink>
            <w:r w:rsidRPr="00301D2C">
              <w:rPr>
                <w:rFonts w:ascii="Courier New" w:eastAsia="Times New Roman" w:hAnsi="Courier New" w:cs="Courier New"/>
                <w:color w:val="000000"/>
                <w:kern w:val="1"/>
                <w:sz w:val="20"/>
                <w:szCs w:val="20"/>
                <w:lang w:eastAsia="ru-RU" w:bidi="hi-IN"/>
              </w:rPr>
              <w:t xml:space="preserve"> сводного отчета)</w:t>
            </w:r>
          </w:p>
        </w:tc>
        <w:tc>
          <w:tcPr>
            <w:tcW w:w="2668" w:type="dxa"/>
            <w:tcBorders>
              <w:top w:val="nil"/>
              <w:left w:val="single" w:sz="6" w:space="0" w:color="000001"/>
              <w:bottom w:val="single" w:sz="6" w:space="0" w:color="000001"/>
              <w:right w:val="nil"/>
            </w:tcBorders>
            <w:tcMar>
              <w:top w:w="55" w:type="dxa"/>
              <w:left w:w="55" w:type="dxa"/>
              <w:bottom w:w="55" w:type="dxa"/>
              <w:right w:w="55" w:type="dxa"/>
            </w:tcMar>
          </w:tcPr>
          <w:p w:rsidR="00301D2C" w:rsidRPr="00301D2C" w:rsidRDefault="00301D2C" w:rsidP="00301D2C">
            <w:pPr>
              <w:widowControl w:val="0"/>
              <w:suppressAutoHyphens/>
              <w:autoSpaceDE w:val="0"/>
              <w:autoSpaceDN w:val="0"/>
              <w:adjustRightInd w:val="0"/>
              <w:spacing w:line="240" w:lineRule="auto"/>
              <w:rPr>
                <w:rFonts w:ascii="Courier New" w:eastAsia="Times New Roman" w:hAnsi="Courier New" w:cs="Courier New"/>
                <w:color w:val="000000"/>
                <w:kern w:val="1"/>
                <w:sz w:val="20"/>
                <w:szCs w:val="20"/>
                <w:lang w:eastAsia="ru-RU"/>
              </w:rPr>
            </w:pPr>
            <w:r w:rsidRPr="00301D2C">
              <w:rPr>
                <w:rFonts w:ascii="Courier New" w:eastAsia="Times New Roman" w:hAnsi="Courier New" w:cs="Courier New"/>
                <w:color w:val="000000"/>
                <w:kern w:val="1"/>
                <w:sz w:val="20"/>
                <w:szCs w:val="20"/>
                <w:lang w:eastAsia="ru-RU"/>
              </w:rPr>
              <w:t>Корректируются обязанности, не сопровождающие дополнительными расходами (6.</w:t>
            </w:r>
            <w:r>
              <w:rPr>
                <w:rFonts w:ascii="Courier New" w:eastAsia="Times New Roman" w:hAnsi="Courier New" w:cs="Courier New"/>
                <w:color w:val="000000"/>
                <w:kern w:val="1"/>
                <w:sz w:val="20"/>
                <w:szCs w:val="20"/>
                <w:lang w:eastAsia="ru-RU"/>
              </w:rPr>
              <w:t>2</w:t>
            </w:r>
            <w:r w:rsidRPr="00301D2C">
              <w:rPr>
                <w:rFonts w:ascii="Courier New" w:eastAsia="Times New Roman" w:hAnsi="Courier New" w:cs="Courier New"/>
                <w:color w:val="000000"/>
                <w:kern w:val="1"/>
                <w:sz w:val="20"/>
                <w:szCs w:val="20"/>
                <w:lang w:eastAsia="ru-RU"/>
              </w:rPr>
              <w:t xml:space="preserve"> сводного отчета)</w:t>
            </w:r>
          </w:p>
        </w:tc>
        <w:tc>
          <w:tcPr>
            <w:tcW w:w="2760" w:type="dxa"/>
            <w:tcBorders>
              <w:top w:val="nil"/>
              <w:left w:val="single" w:sz="6" w:space="0" w:color="000001"/>
              <w:bottom w:val="single" w:sz="6" w:space="0" w:color="000001"/>
              <w:right w:val="single" w:sz="6" w:space="0" w:color="000001"/>
            </w:tcBorders>
            <w:tcMar>
              <w:top w:w="55" w:type="dxa"/>
              <w:left w:w="55" w:type="dxa"/>
              <w:bottom w:w="55" w:type="dxa"/>
              <w:right w:w="55" w:type="dxa"/>
            </w:tcMar>
          </w:tcPr>
          <w:p w:rsidR="00301D2C" w:rsidRPr="00301D2C" w:rsidRDefault="00301D2C" w:rsidP="00301D2C">
            <w:pPr>
              <w:widowControl w:val="0"/>
              <w:suppressAutoHyphens/>
              <w:autoSpaceDE w:val="0"/>
              <w:autoSpaceDN w:val="0"/>
              <w:adjustRightInd w:val="0"/>
              <w:spacing w:line="240" w:lineRule="auto"/>
              <w:rPr>
                <w:rFonts w:ascii="Courier New" w:eastAsia="Times New Roman" w:hAnsi="Courier New" w:cs="Courier New"/>
                <w:color w:val="000000"/>
                <w:kern w:val="1"/>
                <w:sz w:val="20"/>
                <w:szCs w:val="20"/>
                <w:lang w:eastAsia="ru-RU"/>
              </w:rPr>
            </w:pPr>
            <w:r w:rsidRPr="00301D2C">
              <w:rPr>
                <w:rFonts w:ascii="Courier New" w:eastAsia="Times New Roman" w:hAnsi="Courier New" w:cs="Courier New"/>
                <w:color w:val="000000"/>
                <w:kern w:val="1"/>
                <w:sz w:val="20"/>
                <w:szCs w:val="20"/>
                <w:lang w:eastAsia="ru-RU"/>
              </w:rPr>
              <w:t>Обязанности остаются без изменений.</w:t>
            </w:r>
          </w:p>
        </w:tc>
      </w:tr>
      <w:tr w:rsidR="00301D2C" w:rsidRPr="00301D2C" w:rsidTr="00BB3FB0">
        <w:tc>
          <w:tcPr>
            <w:tcW w:w="3927" w:type="dxa"/>
            <w:tcBorders>
              <w:top w:val="nil"/>
              <w:left w:val="single" w:sz="6" w:space="0" w:color="000001"/>
              <w:bottom w:val="single" w:sz="6" w:space="0" w:color="000001"/>
              <w:right w:val="nil"/>
            </w:tcBorders>
            <w:tcMar>
              <w:top w:w="55" w:type="dxa"/>
              <w:left w:w="55" w:type="dxa"/>
              <w:bottom w:w="55" w:type="dxa"/>
              <w:right w:w="55" w:type="dxa"/>
            </w:tcMar>
          </w:tcPr>
          <w:p w:rsidR="00301D2C" w:rsidRPr="00301D2C" w:rsidRDefault="00301D2C" w:rsidP="00301D2C">
            <w:pPr>
              <w:widowControl w:val="0"/>
              <w:suppressAutoHyphens/>
              <w:autoSpaceDE w:val="0"/>
              <w:autoSpaceDN w:val="0"/>
              <w:adjustRightInd w:val="0"/>
              <w:spacing w:line="240" w:lineRule="auto"/>
              <w:rPr>
                <w:rFonts w:ascii="Courier New" w:eastAsia="Times New Roman" w:hAnsi="Courier New" w:cs="Courier New"/>
                <w:color w:val="000000"/>
                <w:kern w:val="1"/>
                <w:sz w:val="20"/>
                <w:szCs w:val="20"/>
                <w:lang w:eastAsia="ru-RU"/>
              </w:rPr>
            </w:pPr>
            <w:r w:rsidRPr="00301D2C">
              <w:rPr>
                <w:rFonts w:ascii="Courier New" w:eastAsia="Times New Roman" w:hAnsi="Courier New" w:cs="Courier New"/>
                <w:color w:val="000000"/>
                <w:kern w:val="1"/>
                <w:sz w:val="20"/>
                <w:szCs w:val="20"/>
                <w:lang w:eastAsia="ru-RU" w:bidi="hi-IN"/>
              </w:rPr>
              <w:t>Оценка рисков неблагоприятных последствий (</w:t>
            </w:r>
            <w:hyperlink w:anchor="Par487" w:history="1">
              <w:r w:rsidRPr="00301D2C">
                <w:rPr>
                  <w:rFonts w:ascii="Courier New" w:eastAsia="Times New Roman" w:hAnsi="Courier New" w:cs="Courier New"/>
                  <w:color w:val="000000"/>
                  <w:kern w:val="1"/>
                  <w:sz w:val="20"/>
                  <w:szCs w:val="20"/>
                  <w:u w:val="single"/>
                </w:rPr>
                <w:t>раздел 7</w:t>
              </w:r>
            </w:hyperlink>
            <w:r w:rsidRPr="00301D2C">
              <w:rPr>
                <w:rFonts w:ascii="Courier New" w:eastAsia="Times New Roman" w:hAnsi="Courier New" w:cs="Courier New"/>
                <w:color w:val="000000"/>
                <w:kern w:val="1"/>
                <w:sz w:val="20"/>
                <w:szCs w:val="20"/>
                <w:lang w:eastAsia="ru-RU" w:bidi="hi-IN"/>
              </w:rPr>
              <w:t xml:space="preserve"> сводного отчета)</w:t>
            </w:r>
          </w:p>
        </w:tc>
        <w:tc>
          <w:tcPr>
            <w:tcW w:w="2668" w:type="dxa"/>
            <w:tcBorders>
              <w:top w:val="nil"/>
              <w:left w:val="single" w:sz="6" w:space="0" w:color="000001"/>
              <w:bottom w:val="single" w:sz="6" w:space="0" w:color="000001"/>
              <w:right w:val="nil"/>
            </w:tcBorders>
            <w:tcMar>
              <w:top w:w="55" w:type="dxa"/>
              <w:left w:w="55" w:type="dxa"/>
              <w:bottom w:w="55" w:type="dxa"/>
              <w:right w:w="55" w:type="dxa"/>
            </w:tcMar>
          </w:tcPr>
          <w:p w:rsidR="00301D2C" w:rsidRPr="00301D2C" w:rsidRDefault="00301D2C" w:rsidP="00301D2C">
            <w:pPr>
              <w:widowControl w:val="0"/>
              <w:suppressAutoHyphens/>
              <w:autoSpaceDE w:val="0"/>
              <w:autoSpaceDN w:val="0"/>
              <w:adjustRightInd w:val="0"/>
              <w:spacing w:line="240" w:lineRule="auto"/>
              <w:rPr>
                <w:rFonts w:ascii="Courier New" w:eastAsia="Times New Roman" w:hAnsi="Courier New" w:cs="Courier New"/>
                <w:color w:val="000000"/>
                <w:kern w:val="1"/>
                <w:sz w:val="20"/>
                <w:szCs w:val="20"/>
                <w:lang w:eastAsia="ru-RU"/>
              </w:rPr>
            </w:pPr>
            <w:r w:rsidRPr="00301D2C">
              <w:rPr>
                <w:rFonts w:ascii="Courier New" w:eastAsia="Times New Roman" w:hAnsi="Courier New" w:cs="Courier New"/>
                <w:color w:val="000000"/>
                <w:kern w:val="1"/>
                <w:sz w:val="20"/>
                <w:szCs w:val="20"/>
                <w:lang w:eastAsia="ru-RU"/>
              </w:rPr>
              <w:t>Риски отсутствуют.</w:t>
            </w:r>
          </w:p>
        </w:tc>
        <w:tc>
          <w:tcPr>
            <w:tcW w:w="2760" w:type="dxa"/>
            <w:tcBorders>
              <w:top w:val="nil"/>
              <w:left w:val="single" w:sz="6" w:space="0" w:color="000001"/>
              <w:bottom w:val="single" w:sz="6" w:space="0" w:color="000001"/>
              <w:right w:val="single" w:sz="6" w:space="0" w:color="000001"/>
            </w:tcBorders>
            <w:tcMar>
              <w:top w:w="55" w:type="dxa"/>
              <w:left w:w="55" w:type="dxa"/>
              <w:bottom w:w="55" w:type="dxa"/>
              <w:right w:w="55" w:type="dxa"/>
            </w:tcMar>
          </w:tcPr>
          <w:p w:rsidR="00301D2C" w:rsidRPr="00301D2C" w:rsidRDefault="00301D2C" w:rsidP="00301D2C">
            <w:pPr>
              <w:widowControl w:val="0"/>
              <w:suppressAutoHyphens/>
              <w:autoSpaceDE w:val="0"/>
              <w:autoSpaceDN w:val="0"/>
              <w:adjustRightInd w:val="0"/>
              <w:spacing w:line="240" w:lineRule="auto"/>
              <w:rPr>
                <w:rFonts w:ascii="Courier New" w:eastAsia="Times New Roman" w:hAnsi="Courier New" w:cs="Courier New"/>
                <w:color w:val="000000"/>
                <w:kern w:val="1"/>
                <w:sz w:val="20"/>
                <w:szCs w:val="20"/>
                <w:lang w:eastAsia="ru-RU"/>
              </w:rPr>
            </w:pPr>
            <w:r w:rsidRPr="00301D2C">
              <w:rPr>
                <w:rFonts w:ascii="Courier New" w:eastAsia="Times New Roman" w:hAnsi="Courier New" w:cs="Courier New"/>
                <w:color w:val="000000"/>
                <w:kern w:val="1"/>
                <w:sz w:val="20"/>
                <w:szCs w:val="20"/>
                <w:lang w:eastAsia="ru-RU"/>
              </w:rPr>
              <w:t>Риски отсутствуют.</w:t>
            </w:r>
          </w:p>
        </w:tc>
      </w:tr>
    </w:tbl>
    <w:p w:rsidR="00301D2C" w:rsidRPr="00301D2C" w:rsidRDefault="00301D2C" w:rsidP="00301D2C">
      <w:pPr>
        <w:widowControl w:val="0"/>
        <w:suppressAutoHyphens/>
        <w:autoSpaceDE w:val="0"/>
        <w:autoSpaceDN w:val="0"/>
        <w:adjustRightInd w:val="0"/>
        <w:spacing w:line="288" w:lineRule="auto"/>
        <w:rPr>
          <w:rFonts w:ascii="Courier New" w:eastAsia="Times New Roman" w:hAnsi="Courier New" w:cs="Courier New"/>
          <w:color w:val="000000"/>
          <w:kern w:val="1"/>
          <w:sz w:val="20"/>
          <w:szCs w:val="20"/>
          <w:lang w:eastAsia="ru-RU"/>
        </w:rPr>
      </w:pPr>
    </w:p>
    <w:p w:rsidR="00301D2C" w:rsidRPr="00301D2C" w:rsidRDefault="00301D2C" w:rsidP="00301D2C">
      <w:pPr>
        <w:widowControl w:val="0"/>
        <w:suppressAutoHyphens/>
        <w:autoSpaceDE w:val="0"/>
        <w:autoSpaceDN w:val="0"/>
        <w:adjustRightInd w:val="0"/>
        <w:spacing w:line="240" w:lineRule="auto"/>
        <w:jc w:val="both"/>
        <w:rPr>
          <w:rFonts w:ascii="Courier New" w:eastAsia="Times New Roman" w:hAnsi="Courier New" w:cs="Courier New"/>
          <w:b/>
          <w:color w:val="000000"/>
          <w:kern w:val="1"/>
          <w:sz w:val="20"/>
          <w:szCs w:val="20"/>
          <w:lang w:eastAsia="ru-RU"/>
        </w:rPr>
      </w:pPr>
      <w:r w:rsidRPr="00301D2C">
        <w:rPr>
          <w:rFonts w:ascii="Courier New" w:eastAsia="Times New Roman" w:hAnsi="Courier New" w:cs="Courier New"/>
          <w:b/>
          <w:color w:val="000000"/>
          <w:kern w:val="1"/>
          <w:sz w:val="20"/>
          <w:szCs w:val="20"/>
          <w:lang w:eastAsia="ru-RU"/>
        </w:rPr>
        <w:t>8.3. Обоснование выбора предпочтительного варианта решения выявленной проблемы:</w:t>
      </w:r>
    </w:p>
    <w:p w:rsidR="00301D2C" w:rsidRPr="00301D2C" w:rsidRDefault="00301D2C" w:rsidP="00301D2C">
      <w:pPr>
        <w:widowControl w:val="0"/>
        <w:suppressAutoHyphens/>
        <w:autoSpaceDE w:val="0"/>
        <w:autoSpaceDN w:val="0"/>
        <w:adjustRightInd w:val="0"/>
        <w:spacing w:line="288" w:lineRule="auto"/>
        <w:jc w:val="both"/>
        <w:rPr>
          <w:rFonts w:ascii="Courier New" w:eastAsia="Times New Roman" w:hAnsi="Courier New" w:cs="Courier New"/>
          <w:color w:val="000000"/>
          <w:kern w:val="1"/>
          <w:sz w:val="20"/>
          <w:szCs w:val="20"/>
          <w:lang w:eastAsia="ru-RU"/>
        </w:rPr>
      </w:pPr>
      <w:r>
        <w:rPr>
          <w:rFonts w:ascii="Courier New" w:eastAsia="Times New Roman" w:hAnsi="Courier New" w:cs="Courier New"/>
          <w:b/>
          <w:i/>
          <w:color w:val="000000"/>
          <w:kern w:val="1"/>
          <w:sz w:val="20"/>
          <w:szCs w:val="20"/>
          <w:lang w:eastAsia="ru-RU" w:bidi="hi-IN"/>
        </w:rPr>
        <w:t xml:space="preserve">  </w:t>
      </w:r>
      <w:r w:rsidRPr="00301D2C">
        <w:rPr>
          <w:rFonts w:ascii="Courier New" w:eastAsia="Times New Roman" w:hAnsi="Courier New" w:cs="Courier New"/>
          <w:color w:val="000000"/>
          <w:kern w:val="1"/>
          <w:sz w:val="20"/>
          <w:szCs w:val="20"/>
          <w:lang w:eastAsia="ru-RU" w:bidi="hi-IN"/>
        </w:rPr>
        <w:t>Принятие проекта постановление обеспечит достижение целей предлагаемого правового регулирования.</w:t>
      </w:r>
    </w:p>
    <w:p w:rsidR="00301D2C" w:rsidRPr="00A91598" w:rsidRDefault="00301D2C" w:rsidP="003010EB">
      <w:pPr>
        <w:pStyle w:val="ConsPlusNonformat"/>
        <w:jc w:val="both"/>
        <w:rPr>
          <w:color w:val="000000" w:themeColor="text1"/>
          <w:u w:val="single"/>
        </w:rPr>
      </w:pPr>
    </w:p>
    <w:p w:rsidR="00C216B8" w:rsidRPr="00206610" w:rsidRDefault="00C216B8" w:rsidP="004C5026">
      <w:pPr>
        <w:pStyle w:val="ConsPlusNonformat"/>
        <w:jc w:val="center"/>
        <w:rPr>
          <w:b/>
          <w:color w:val="000000" w:themeColor="text1"/>
        </w:rPr>
      </w:pPr>
      <w:r w:rsidRPr="00206610">
        <w:rPr>
          <w:b/>
          <w:color w:val="000000" w:themeColor="text1"/>
        </w:rPr>
        <w:t>9. Оценка необходимости установления переходного периода</w:t>
      </w:r>
    </w:p>
    <w:p w:rsidR="00C216B8" w:rsidRPr="00206610" w:rsidRDefault="00C216B8" w:rsidP="00C216B8">
      <w:pPr>
        <w:pStyle w:val="ConsPlusNonformat"/>
        <w:jc w:val="both"/>
        <w:rPr>
          <w:b/>
          <w:color w:val="000000" w:themeColor="text1"/>
        </w:rPr>
      </w:pPr>
      <w:r w:rsidRPr="00206610">
        <w:rPr>
          <w:b/>
          <w:color w:val="000000" w:themeColor="text1"/>
        </w:rPr>
        <w:t xml:space="preserve"> и (или) отсрочки вступления в силу муниципального нормативного правового</w:t>
      </w:r>
    </w:p>
    <w:p w:rsidR="00C216B8" w:rsidRPr="00206610" w:rsidRDefault="00C216B8" w:rsidP="00C216B8">
      <w:pPr>
        <w:pStyle w:val="ConsPlusNonformat"/>
        <w:jc w:val="both"/>
        <w:rPr>
          <w:b/>
          <w:color w:val="000000" w:themeColor="text1"/>
        </w:rPr>
      </w:pPr>
      <w:r w:rsidRPr="00206610">
        <w:rPr>
          <w:b/>
          <w:color w:val="000000" w:themeColor="text1"/>
        </w:rPr>
        <w:t xml:space="preserve">           акта либо необходимость распространения предлагаемого</w:t>
      </w:r>
    </w:p>
    <w:p w:rsidR="00C216B8" w:rsidRPr="00206610" w:rsidRDefault="00C216B8" w:rsidP="00C216B8">
      <w:pPr>
        <w:pStyle w:val="ConsPlusNonformat"/>
        <w:jc w:val="both"/>
        <w:rPr>
          <w:b/>
          <w:color w:val="000000" w:themeColor="text1"/>
        </w:rPr>
      </w:pPr>
      <w:r w:rsidRPr="00206610">
        <w:rPr>
          <w:b/>
          <w:color w:val="000000" w:themeColor="text1"/>
        </w:rPr>
        <w:t xml:space="preserve">           правового регулирования на ранее возникшие отношения</w:t>
      </w:r>
    </w:p>
    <w:p w:rsidR="00C216B8" w:rsidRPr="00206610" w:rsidRDefault="00C216B8" w:rsidP="00C216B8">
      <w:pPr>
        <w:pStyle w:val="ConsPlusNonformat"/>
        <w:jc w:val="both"/>
        <w:rPr>
          <w:b/>
          <w:color w:val="000000" w:themeColor="text1"/>
        </w:rPr>
      </w:pPr>
    </w:p>
    <w:p w:rsidR="00C216B8" w:rsidRPr="00206610" w:rsidRDefault="00C216B8" w:rsidP="00C216B8">
      <w:pPr>
        <w:pStyle w:val="ConsPlusNonformat"/>
        <w:jc w:val="both"/>
        <w:rPr>
          <w:b/>
          <w:color w:val="000000" w:themeColor="text1"/>
        </w:rPr>
      </w:pPr>
      <w:r w:rsidRPr="00206610">
        <w:rPr>
          <w:b/>
          <w:color w:val="000000" w:themeColor="text1"/>
        </w:rPr>
        <w:t>9.1.  Предполагаемая  дата  вступления  в  силу муниципального нормативного</w:t>
      </w:r>
    </w:p>
    <w:p w:rsidR="00C216B8" w:rsidRPr="00206610" w:rsidRDefault="00C216B8" w:rsidP="00C216B8">
      <w:pPr>
        <w:pStyle w:val="ConsPlusNonformat"/>
        <w:jc w:val="both"/>
        <w:rPr>
          <w:b/>
          <w:color w:val="000000" w:themeColor="text1"/>
        </w:rPr>
      </w:pPr>
      <w:r w:rsidRPr="00206610">
        <w:rPr>
          <w:b/>
          <w:color w:val="000000" w:themeColor="text1"/>
        </w:rPr>
        <w:t xml:space="preserve">правового акта: </w:t>
      </w:r>
      <w:proofErr w:type="gramStart"/>
      <w:r w:rsidR="00F311C4" w:rsidRPr="00301D2C">
        <w:rPr>
          <w:color w:val="000000" w:themeColor="text1"/>
          <w:u w:val="single"/>
          <w:lang w:val="en-US"/>
        </w:rPr>
        <w:t>I</w:t>
      </w:r>
      <w:r w:rsidR="006A124E" w:rsidRPr="00301D2C">
        <w:rPr>
          <w:color w:val="000000" w:themeColor="text1"/>
          <w:u w:val="single"/>
        </w:rPr>
        <w:t xml:space="preserve"> квартал 2020</w:t>
      </w:r>
      <w:r w:rsidR="00F311C4" w:rsidRPr="00301D2C">
        <w:rPr>
          <w:color w:val="000000" w:themeColor="text1"/>
          <w:u w:val="single"/>
        </w:rPr>
        <w:t xml:space="preserve"> </w:t>
      </w:r>
      <w:r w:rsidR="0045653F" w:rsidRPr="00301D2C">
        <w:rPr>
          <w:color w:val="000000" w:themeColor="text1"/>
          <w:u w:val="single"/>
        </w:rPr>
        <w:t>г</w:t>
      </w:r>
      <w:r w:rsidRPr="00301D2C">
        <w:rPr>
          <w:color w:val="000000" w:themeColor="text1"/>
          <w:u w:val="single"/>
        </w:rPr>
        <w:t>.</w:t>
      </w:r>
      <w:proofErr w:type="gramEnd"/>
    </w:p>
    <w:p w:rsidR="00C216B8" w:rsidRPr="00206610" w:rsidRDefault="00C216B8" w:rsidP="00C216B8">
      <w:pPr>
        <w:pStyle w:val="ConsPlusNonformat"/>
        <w:jc w:val="both"/>
        <w:rPr>
          <w:b/>
          <w:color w:val="000000" w:themeColor="text1"/>
        </w:rPr>
      </w:pPr>
      <w:r w:rsidRPr="00206610">
        <w:rPr>
          <w:b/>
          <w:color w:val="000000" w:themeColor="text1"/>
        </w:rPr>
        <w:t>9.2.  Необходимость  установления  переходного  периода  и  (или)  отсрочки</w:t>
      </w:r>
    </w:p>
    <w:p w:rsidR="00301D2C" w:rsidRDefault="00C216B8" w:rsidP="00C216B8">
      <w:pPr>
        <w:pStyle w:val="ConsPlusNonformat"/>
        <w:jc w:val="both"/>
        <w:rPr>
          <w:b/>
          <w:color w:val="000000" w:themeColor="text1"/>
        </w:rPr>
      </w:pPr>
      <w:r w:rsidRPr="00206610">
        <w:rPr>
          <w:b/>
          <w:color w:val="000000" w:themeColor="text1"/>
        </w:rPr>
        <w:t>введения предлагаемог</w:t>
      </w:r>
      <w:r w:rsidR="00301D2C">
        <w:rPr>
          <w:b/>
          <w:color w:val="000000" w:themeColor="text1"/>
        </w:rPr>
        <w:t xml:space="preserve">о правового регулирования: </w:t>
      </w:r>
    </w:p>
    <w:p w:rsidR="00C216B8" w:rsidRPr="00206610" w:rsidRDefault="00C216B8" w:rsidP="00C216B8">
      <w:pPr>
        <w:pStyle w:val="ConsPlusNonformat"/>
        <w:jc w:val="both"/>
        <w:rPr>
          <w:b/>
          <w:color w:val="000000" w:themeColor="text1"/>
        </w:rPr>
      </w:pPr>
      <w:r w:rsidRPr="00206610">
        <w:rPr>
          <w:b/>
          <w:color w:val="000000" w:themeColor="text1"/>
        </w:rPr>
        <w:t xml:space="preserve">а)   срок   переходного   периода:  </w:t>
      </w:r>
      <w:r w:rsidR="00301D2C" w:rsidRPr="00301D2C">
        <w:rPr>
          <w:color w:val="000000" w:themeColor="text1"/>
          <w:u w:val="single"/>
        </w:rPr>
        <w:t>отсутствует;</w:t>
      </w:r>
    </w:p>
    <w:p w:rsidR="00301D2C" w:rsidRPr="00206610" w:rsidRDefault="00C216B8" w:rsidP="00301D2C">
      <w:pPr>
        <w:pStyle w:val="ConsPlusNonformat"/>
        <w:jc w:val="both"/>
        <w:rPr>
          <w:b/>
          <w:color w:val="000000" w:themeColor="text1"/>
        </w:rPr>
      </w:pPr>
      <w:r w:rsidRPr="00206610">
        <w:rPr>
          <w:b/>
          <w:color w:val="000000" w:themeColor="text1"/>
        </w:rPr>
        <w:t>б)  отсрочка  введения  предлагаемого правового регулирования:</w:t>
      </w:r>
      <w:r w:rsidR="00301D2C">
        <w:rPr>
          <w:b/>
          <w:color w:val="000000" w:themeColor="text1"/>
        </w:rPr>
        <w:t xml:space="preserve"> </w:t>
      </w:r>
      <w:r w:rsidR="00301D2C" w:rsidRPr="00301D2C">
        <w:rPr>
          <w:color w:val="000000" w:themeColor="text1"/>
          <w:u w:val="single"/>
        </w:rPr>
        <w:t>отсутствует.</w:t>
      </w:r>
    </w:p>
    <w:p w:rsidR="00C216B8" w:rsidRPr="00206610" w:rsidRDefault="00C216B8" w:rsidP="00C216B8">
      <w:pPr>
        <w:pStyle w:val="ConsPlusNonformat"/>
        <w:jc w:val="both"/>
        <w:rPr>
          <w:b/>
          <w:color w:val="000000" w:themeColor="text1"/>
        </w:rPr>
      </w:pPr>
      <w:r w:rsidRPr="00206610">
        <w:rPr>
          <w:b/>
          <w:color w:val="000000" w:themeColor="text1"/>
        </w:rPr>
        <w:t xml:space="preserve">9.3. Необходимость распространения предлагаемого правового регулирования </w:t>
      </w:r>
      <w:proofErr w:type="gramStart"/>
      <w:r w:rsidRPr="00206610">
        <w:rPr>
          <w:b/>
          <w:color w:val="000000" w:themeColor="text1"/>
        </w:rPr>
        <w:t>на</w:t>
      </w:r>
      <w:proofErr w:type="gramEnd"/>
    </w:p>
    <w:p w:rsidR="00C216B8" w:rsidRPr="00301D2C" w:rsidRDefault="00C216B8" w:rsidP="00C216B8">
      <w:pPr>
        <w:pStyle w:val="ConsPlusNonformat"/>
        <w:jc w:val="both"/>
        <w:rPr>
          <w:color w:val="000000" w:themeColor="text1"/>
          <w:u w:val="single"/>
        </w:rPr>
      </w:pPr>
      <w:r w:rsidRPr="00206610">
        <w:rPr>
          <w:b/>
          <w:color w:val="000000" w:themeColor="text1"/>
        </w:rPr>
        <w:t xml:space="preserve">ранее возникшие отношения: </w:t>
      </w:r>
      <w:r w:rsidR="00301D2C" w:rsidRPr="00301D2C">
        <w:rPr>
          <w:color w:val="000000" w:themeColor="text1"/>
          <w:u w:val="single"/>
        </w:rPr>
        <w:t>отсутствует.</w:t>
      </w:r>
      <w:r w:rsidRPr="00301D2C">
        <w:rPr>
          <w:color w:val="000000" w:themeColor="text1"/>
          <w:u w:val="single"/>
        </w:rPr>
        <w:t xml:space="preserve"> </w:t>
      </w:r>
    </w:p>
    <w:p w:rsidR="00C216B8" w:rsidRPr="00206610" w:rsidRDefault="00C216B8" w:rsidP="00C216B8">
      <w:pPr>
        <w:pStyle w:val="ConsPlusNonformat"/>
        <w:jc w:val="both"/>
        <w:rPr>
          <w:b/>
          <w:color w:val="000000" w:themeColor="text1"/>
        </w:rPr>
      </w:pPr>
      <w:r w:rsidRPr="00206610">
        <w:rPr>
          <w:b/>
          <w:color w:val="000000" w:themeColor="text1"/>
        </w:rPr>
        <w:t>9.4.  Обоснование  необходимости  установления  переходного периода и (или)</w:t>
      </w:r>
    </w:p>
    <w:p w:rsidR="00C216B8" w:rsidRPr="00206610" w:rsidRDefault="00C216B8" w:rsidP="00C216B8">
      <w:pPr>
        <w:pStyle w:val="ConsPlusNonformat"/>
        <w:jc w:val="both"/>
        <w:rPr>
          <w:b/>
          <w:color w:val="000000" w:themeColor="text1"/>
        </w:rPr>
      </w:pPr>
      <w:r w:rsidRPr="00206610">
        <w:rPr>
          <w:b/>
          <w:color w:val="000000" w:themeColor="text1"/>
        </w:rPr>
        <w:t>отсрочки  вступления в силу муниципального нормативного правового акта либо</w:t>
      </w:r>
    </w:p>
    <w:p w:rsidR="00C216B8" w:rsidRPr="00206610" w:rsidRDefault="00C216B8" w:rsidP="00C216B8">
      <w:pPr>
        <w:pStyle w:val="ConsPlusNonformat"/>
        <w:jc w:val="both"/>
        <w:rPr>
          <w:b/>
          <w:color w:val="000000" w:themeColor="text1"/>
        </w:rPr>
      </w:pPr>
      <w:r w:rsidRPr="00206610">
        <w:rPr>
          <w:b/>
          <w:color w:val="000000" w:themeColor="text1"/>
        </w:rPr>
        <w:t xml:space="preserve">необходимость  распространения  предлагаемого  правового  регулирования  </w:t>
      </w:r>
      <w:proofErr w:type="gramStart"/>
      <w:r w:rsidRPr="00206610">
        <w:rPr>
          <w:b/>
          <w:color w:val="000000" w:themeColor="text1"/>
        </w:rPr>
        <w:t>на</w:t>
      </w:r>
      <w:proofErr w:type="gramEnd"/>
    </w:p>
    <w:p w:rsidR="00C216B8" w:rsidRPr="00206610" w:rsidRDefault="00C216B8" w:rsidP="00C216B8">
      <w:pPr>
        <w:pStyle w:val="ConsPlusNonformat"/>
        <w:jc w:val="both"/>
        <w:rPr>
          <w:b/>
          <w:color w:val="000000" w:themeColor="text1"/>
        </w:rPr>
      </w:pPr>
      <w:r w:rsidRPr="00206610">
        <w:rPr>
          <w:b/>
          <w:color w:val="000000" w:themeColor="text1"/>
        </w:rPr>
        <w:t xml:space="preserve">ранее возникшие отношения: </w:t>
      </w:r>
      <w:r w:rsidR="00301D2C" w:rsidRPr="00301D2C">
        <w:rPr>
          <w:color w:val="000000" w:themeColor="text1"/>
          <w:u w:val="single"/>
        </w:rPr>
        <w:t>отсутствует</w:t>
      </w:r>
      <w:r w:rsidRPr="00206610">
        <w:rPr>
          <w:b/>
          <w:color w:val="000000" w:themeColor="text1"/>
        </w:rPr>
        <w:t>.</w:t>
      </w:r>
    </w:p>
    <w:p w:rsidR="00C216B8" w:rsidRPr="00206610" w:rsidRDefault="00C216B8" w:rsidP="00C216B8">
      <w:pPr>
        <w:pStyle w:val="ConsPlusNonformat"/>
        <w:jc w:val="both"/>
        <w:rPr>
          <w:b/>
          <w:color w:val="000000" w:themeColor="text1"/>
        </w:rPr>
      </w:pPr>
    </w:p>
    <w:p w:rsidR="00C216B8" w:rsidRPr="00206610" w:rsidRDefault="00C216B8" w:rsidP="00C216B8">
      <w:pPr>
        <w:pStyle w:val="ConsPlusNonformat"/>
        <w:jc w:val="both"/>
        <w:rPr>
          <w:b/>
          <w:color w:val="000000" w:themeColor="text1"/>
        </w:rPr>
      </w:pPr>
      <w:r w:rsidRPr="00206610">
        <w:rPr>
          <w:b/>
          <w:color w:val="000000" w:themeColor="text1"/>
        </w:rPr>
        <w:t>Руководитель органа-разработчика</w:t>
      </w:r>
    </w:p>
    <w:p w:rsidR="00C216B8" w:rsidRPr="00206610" w:rsidRDefault="00C216B8" w:rsidP="00C216B8">
      <w:pPr>
        <w:pStyle w:val="ConsPlusNonformat"/>
        <w:jc w:val="both"/>
        <w:rPr>
          <w:b/>
          <w:color w:val="000000" w:themeColor="text1"/>
        </w:rPr>
      </w:pPr>
      <w:r w:rsidRPr="00206610">
        <w:rPr>
          <w:b/>
          <w:color w:val="000000" w:themeColor="text1"/>
        </w:rPr>
        <w:t>________</w:t>
      </w:r>
      <w:proofErr w:type="spellStart"/>
      <w:r w:rsidR="00715471" w:rsidRPr="00206610">
        <w:rPr>
          <w:b/>
          <w:color w:val="000000" w:themeColor="text1"/>
        </w:rPr>
        <w:t>Т.В.Ярцева</w:t>
      </w:r>
      <w:proofErr w:type="spellEnd"/>
      <w:r w:rsidR="00715471" w:rsidRPr="00206610">
        <w:rPr>
          <w:b/>
          <w:color w:val="000000" w:themeColor="text1"/>
        </w:rPr>
        <w:t>___</w:t>
      </w:r>
      <w:r w:rsidRPr="00206610">
        <w:rPr>
          <w:b/>
          <w:color w:val="000000" w:themeColor="text1"/>
        </w:rPr>
        <w:t>____________   _____________________    _______________</w:t>
      </w:r>
    </w:p>
    <w:p w:rsidR="00C216B8" w:rsidRPr="00206610" w:rsidRDefault="00C216B8" w:rsidP="00C216B8">
      <w:pPr>
        <w:pStyle w:val="ConsPlusNonformat"/>
        <w:jc w:val="both"/>
        <w:rPr>
          <w:b/>
          <w:color w:val="000000" w:themeColor="text1"/>
        </w:rPr>
      </w:pPr>
      <w:r w:rsidRPr="00206610">
        <w:rPr>
          <w:b/>
          <w:color w:val="000000" w:themeColor="text1"/>
        </w:rPr>
        <w:t xml:space="preserve">      (инициалы, фамилия)                 (дата)               (подпись)</w:t>
      </w:r>
    </w:p>
    <w:p w:rsidR="00C216B8" w:rsidRPr="00206610" w:rsidRDefault="00C216B8" w:rsidP="00C216B8">
      <w:pPr>
        <w:pStyle w:val="ConsPlusNonformat"/>
        <w:jc w:val="both"/>
        <w:rPr>
          <w:b/>
          <w:color w:val="000000" w:themeColor="text1"/>
        </w:rPr>
      </w:pPr>
    </w:p>
    <w:p w:rsidR="00C216B8" w:rsidRPr="00206610" w:rsidRDefault="00C216B8" w:rsidP="00C216B8">
      <w:pPr>
        <w:pStyle w:val="ConsPlusNonformat"/>
        <w:jc w:val="both"/>
        <w:rPr>
          <w:b/>
          <w:color w:val="000000" w:themeColor="text1"/>
        </w:rPr>
      </w:pPr>
      <w:r w:rsidRPr="00206610">
        <w:rPr>
          <w:b/>
          <w:color w:val="000000" w:themeColor="text1"/>
        </w:rPr>
        <w:t xml:space="preserve">    --------------------------------</w:t>
      </w:r>
    </w:p>
    <w:p w:rsidR="00C216B8" w:rsidRPr="00206610" w:rsidRDefault="00C216B8" w:rsidP="00C216B8">
      <w:pPr>
        <w:pStyle w:val="ConsPlusNonformat"/>
        <w:jc w:val="both"/>
        <w:rPr>
          <w:b/>
          <w:color w:val="000000" w:themeColor="text1"/>
        </w:rPr>
      </w:pPr>
      <w:bookmarkStart w:id="7" w:name="P545"/>
      <w:bookmarkEnd w:id="7"/>
      <w:r w:rsidRPr="00206610">
        <w:rPr>
          <w:b/>
          <w:color w:val="000000" w:themeColor="text1"/>
        </w:rPr>
        <w:t xml:space="preserve">    &lt;1</w:t>
      </w:r>
      <w:proofErr w:type="gramStart"/>
      <w:r w:rsidRPr="00206610">
        <w:rPr>
          <w:b/>
          <w:color w:val="000000" w:themeColor="text1"/>
        </w:rPr>
        <w:t>&gt;  Е</w:t>
      </w:r>
      <w:proofErr w:type="gramEnd"/>
      <w:r w:rsidRPr="00206610">
        <w:rPr>
          <w:b/>
          <w:color w:val="000000" w:themeColor="text1"/>
        </w:rPr>
        <w:t>сли обязанность по разработке проекта нормативного правового акта</w:t>
      </w:r>
    </w:p>
    <w:p w:rsidR="00C216B8" w:rsidRPr="00206610" w:rsidRDefault="00C216B8" w:rsidP="00C216B8">
      <w:pPr>
        <w:pStyle w:val="ConsPlusNonformat"/>
        <w:jc w:val="both"/>
        <w:rPr>
          <w:b/>
          <w:color w:val="000000" w:themeColor="text1"/>
        </w:rPr>
      </w:pPr>
      <w:proofErr w:type="gramStart"/>
      <w:r w:rsidRPr="00206610">
        <w:rPr>
          <w:b/>
          <w:color w:val="000000" w:themeColor="text1"/>
        </w:rPr>
        <w:t>установлена</w:t>
      </w:r>
      <w:proofErr w:type="gramEnd"/>
      <w:r w:rsidRPr="00206610">
        <w:rPr>
          <w:b/>
          <w:color w:val="000000" w:themeColor="text1"/>
        </w:rPr>
        <w:t xml:space="preserve">  положениями  федерального  или  областного  законодательства и</w:t>
      </w:r>
    </w:p>
    <w:p w:rsidR="00C216B8" w:rsidRPr="00206610" w:rsidRDefault="00C216B8" w:rsidP="00C216B8">
      <w:pPr>
        <w:pStyle w:val="ConsPlusNonformat"/>
        <w:jc w:val="both"/>
        <w:rPr>
          <w:b/>
          <w:color w:val="000000" w:themeColor="text1"/>
        </w:rPr>
      </w:pPr>
      <w:r w:rsidRPr="00206610">
        <w:rPr>
          <w:b/>
          <w:color w:val="000000" w:themeColor="text1"/>
        </w:rPr>
        <w:t>проект  не  содержит  каких-либо  дополнительных  норм,  отличных  от норм,</w:t>
      </w:r>
    </w:p>
    <w:p w:rsidR="00C216B8" w:rsidRPr="00206610" w:rsidRDefault="00C216B8" w:rsidP="00C216B8">
      <w:pPr>
        <w:pStyle w:val="ConsPlusNonformat"/>
        <w:jc w:val="both"/>
        <w:rPr>
          <w:b/>
          <w:color w:val="000000" w:themeColor="text1"/>
        </w:rPr>
      </w:pPr>
      <w:proofErr w:type="gramStart"/>
      <w:r w:rsidRPr="00206610">
        <w:rPr>
          <w:b/>
          <w:color w:val="000000" w:themeColor="text1"/>
        </w:rPr>
        <w:t>предусмотренных</w:t>
      </w:r>
      <w:proofErr w:type="gramEnd"/>
      <w:r w:rsidRPr="00206610">
        <w:rPr>
          <w:b/>
          <w:color w:val="000000" w:themeColor="text1"/>
        </w:rPr>
        <w:t xml:space="preserve">  федеральным или областным законодательством, </w:t>
      </w:r>
      <w:hyperlink w:anchor="P327" w:history="1">
        <w:r w:rsidRPr="00206610">
          <w:rPr>
            <w:b/>
            <w:color w:val="000000" w:themeColor="text1"/>
          </w:rPr>
          <w:t>разделы 2</w:t>
        </w:r>
      </w:hyperlink>
      <w:r w:rsidRPr="00206610">
        <w:rPr>
          <w:b/>
          <w:color w:val="000000" w:themeColor="text1"/>
        </w:rPr>
        <w:t xml:space="preserve"> и </w:t>
      </w:r>
      <w:hyperlink w:anchor="P480" w:history="1">
        <w:r w:rsidRPr="00206610">
          <w:rPr>
            <w:b/>
            <w:color w:val="000000" w:themeColor="text1"/>
          </w:rPr>
          <w:t>8</w:t>
        </w:r>
      </w:hyperlink>
    </w:p>
    <w:p w:rsidR="00C216B8" w:rsidRPr="00206610" w:rsidRDefault="00C216B8" w:rsidP="00C216B8">
      <w:pPr>
        <w:pStyle w:val="ConsPlusNonformat"/>
        <w:jc w:val="both"/>
        <w:rPr>
          <w:b/>
          <w:color w:val="000000" w:themeColor="text1"/>
        </w:rPr>
      </w:pPr>
      <w:r w:rsidRPr="00206610">
        <w:rPr>
          <w:b/>
          <w:color w:val="000000" w:themeColor="text1"/>
        </w:rPr>
        <w:t>сводного отчета не заполняются.</w:t>
      </w:r>
    </w:p>
    <w:p w:rsidR="00C216B8" w:rsidRPr="00206610" w:rsidRDefault="00C216B8" w:rsidP="00C216B8">
      <w:pPr>
        <w:pStyle w:val="ConsPlusNonformat"/>
        <w:jc w:val="both"/>
        <w:rPr>
          <w:b/>
          <w:color w:val="000000" w:themeColor="text1"/>
        </w:rPr>
      </w:pPr>
      <w:bookmarkStart w:id="8" w:name="P550"/>
      <w:bookmarkEnd w:id="8"/>
      <w:r w:rsidRPr="00206610">
        <w:rPr>
          <w:b/>
          <w:color w:val="000000" w:themeColor="text1"/>
        </w:rPr>
        <w:t xml:space="preserve">    &lt;2</w:t>
      </w:r>
      <w:proofErr w:type="gramStart"/>
      <w:r w:rsidRPr="00206610">
        <w:rPr>
          <w:b/>
          <w:color w:val="000000" w:themeColor="text1"/>
        </w:rPr>
        <w:t>&gt; Д</w:t>
      </w:r>
      <w:proofErr w:type="gramEnd"/>
      <w:r w:rsidRPr="00206610">
        <w:rPr>
          <w:b/>
          <w:color w:val="000000" w:themeColor="text1"/>
        </w:rPr>
        <w:t xml:space="preserve">ля проектов с низкой степенью регулирующего воздействия </w:t>
      </w:r>
      <w:hyperlink w:anchor="P387" w:history="1">
        <w:r w:rsidRPr="00206610">
          <w:rPr>
            <w:b/>
            <w:color w:val="000000" w:themeColor="text1"/>
          </w:rPr>
          <w:t>разделы 5</w:t>
        </w:r>
      </w:hyperlink>
      <w:r w:rsidRPr="00206610">
        <w:rPr>
          <w:b/>
          <w:color w:val="000000" w:themeColor="text1"/>
        </w:rPr>
        <w:t>,</w:t>
      </w:r>
    </w:p>
    <w:p w:rsidR="00C216B8" w:rsidRPr="00206610" w:rsidRDefault="006B1263" w:rsidP="00C216B8">
      <w:pPr>
        <w:pStyle w:val="ConsPlusNonformat"/>
        <w:jc w:val="both"/>
        <w:rPr>
          <w:b/>
          <w:color w:val="000000" w:themeColor="text1"/>
        </w:rPr>
      </w:pPr>
      <w:hyperlink w:anchor="P431" w:history="1">
        <w:r w:rsidR="00C216B8" w:rsidRPr="00206610">
          <w:rPr>
            <w:b/>
            <w:color w:val="000000" w:themeColor="text1"/>
          </w:rPr>
          <w:t>6</w:t>
        </w:r>
      </w:hyperlink>
      <w:r w:rsidR="00C216B8" w:rsidRPr="00206610">
        <w:rPr>
          <w:b/>
          <w:color w:val="000000" w:themeColor="text1"/>
        </w:rPr>
        <w:t xml:space="preserve">, </w:t>
      </w:r>
      <w:hyperlink w:anchor="P460" w:history="1">
        <w:r w:rsidR="00C216B8" w:rsidRPr="00206610">
          <w:rPr>
            <w:b/>
            <w:color w:val="000000" w:themeColor="text1"/>
          </w:rPr>
          <w:t>7</w:t>
        </w:r>
      </w:hyperlink>
      <w:r w:rsidR="00C216B8" w:rsidRPr="00206610">
        <w:rPr>
          <w:b/>
          <w:color w:val="000000" w:themeColor="text1"/>
        </w:rPr>
        <w:t xml:space="preserve"> сводного отчета не заполняются</w:t>
      </w:r>
    </w:p>
    <w:p w:rsidR="00C216B8" w:rsidRPr="00206610" w:rsidRDefault="00C216B8">
      <w:pPr>
        <w:rPr>
          <w:b/>
          <w:color w:val="000000" w:themeColor="text1"/>
        </w:rPr>
      </w:pPr>
    </w:p>
    <w:p w:rsidR="00C216B8" w:rsidRPr="00206610" w:rsidRDefault="00C216B8" w:rsidP="00C216B8">
      <w:pPr>
        <w:rPr>
          <w:b/>
          <w:color w:val="000000" w:themeColor="text1"/>
        </w:rPr>
      </w:pPr>
    </w:p>
    <w:p w:rsidR="00C216B8" w:rsidRPr="00206610" w:rsidRDefault="00C216B8" w:rsidP="00C216B8">
      <w:pPr>
        <w:rPr>
          <w:b/>
          <w:color w:val="000000" w:themeColor="text1"/>
        </w:rPr>
      </w:pPr>
    </w:p>
    <w:p w:rsidR="00C216B8" w:rsidRPr="00206610" w:rsidRDefault="00C216B8" w:rsidP="00C216B8">
      <w:pPr>
        <w:rPr>
          <w:b/>
          <w:color w:val="000000" w:themeColor="text1"/>
        </w:rPr>
      </w:pPr>
    </w:p>
    <w:p w:rsidR="00C216B8" w:rsidRPr="00206610" w:rsidRDefault="00C216B8" w:rsidP="00C216B8">
      <w:pPr>
        <w:rPr>
          <w:b/>
          <w:color w:val="000000" w:themeColor="text1"/>
        </w:rPr>
      </w:pPr>
    </w:p>
    <w:p w:rsidR="00A4489C" w:rsidRPr="00206610" w:rsidRDefault="00A4489C" w:rsidP="00C216B8">
      <w:pPr>
        <w:rPr>
          <w:b/>
          <w:color w:val="000000" w:themeColor="text1"/>
        </w:rPr>
      </w:pPr>
    </w:p>
    <w:sectPr w:rsidR="00A4489C" w:rsidRPr="00206610" w:rsidSect="00A4489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263" w:rsidRDefault="006B1263" w:rsidP="00715471">
      <w:pPr>
        <w:spacing w:line="240" w:lineRule="auto"/>
      </w:pPr>
      <w:r>
        <w:separator/>
      </w:r>
    </w:p>
  </w:endnote>
  <w:endnote w:type="continuationSeparator" w:id="0">
    <w:p w:rsidR="006B1263" w:rsidRDefault="006B1263" w:rsidP="007154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263" w:rsidRDefault="006B1263" w:rsidP="00715471">
      <w:pPr>
        <w:spacing w:line="240" w:lineRule="auto"/>
      </w:pPr>
      <w:r>
        <w:separator/>
      </w:r>
    </w:p>
  </w:footnote>
  <w:footnote w:type="continuationSeparator" w:id="0">
    <w:p w:rsidR="006B1263" w:rsidRDefault="006B1263" w:rsidP="0071547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6B8"/>
    <w:rsid w:val="00101816"/>
    <w:rsid w:val="00103ED9"/>
    <w:rsid w:val="001B03A5"/>
    <w:rsid w:val="001C52A1"/>
    <w:rsid w:val="001D47EC"/>
    <w:rsid w:val="001D60E9"/>
    <w:rsid w:val="001D6CDF"/>
    <w:rsid w:val="00206610"/>
    <w:rsid w:val="00263045"/>
    <w:rsid w:val="002A5CED"/>
    <w:rsid w:val="003010EB"/>
    <w:rsid w:val="00301D2C"/>
    <w:rsid w:val="00322EDF"/>
    <w:rsid w:val="003F5293"/>
    <w:rsid w:val="00433F00"/>
    <w:rsid w:val="00434627"/>
    <w:rsid w:val="0043560D"/>
    <w:rsid w:val="0045653F"/>
    <w:rsid w:val="00470E9D"/>
    <w:rsid w:val="00491454"/>
    <w:rsid w:val="004B0619"/>
    <w:rsid w:val="004C5026"/>
    <w:rsid w:val="004C7C7B"/>
    <w:rsid w:val="004F2952"/>
    <w:rsid w:val="00595B9C"/>
    <w:rsid w:val="005A0FD8"/>
    <w:rsid w:val="005B5E64"/>
    <w:rsid w:val="005E1097"/>
    <w:rsid w:val="005E65AC"/>
    <w:rsid w:val="005F3DB2"/>
    <w:rsid w:val="006A124E"/>
    <w:rsid w:val="006A40C9"/>
    <w:rsid w:val="006B1263"/>
    <w:rsid w:val="00715471"/>
    <w:rsid w:val="00737993"/>
    <w:rsid w:val="00797433"/>
    <w:rsid w:val="007E0FDA"/>
    <w:rsid w:val="008319AB"/>
    <w:rsid w:val="00855B91"/>
    <w:rsid w:val="008B1811"/>
    <w:rsid w:val="008D25C6"/>
    <w:rsid w:val="008D3017"/>
    <w:rsid w:val="00914A04"/>
    <w:rsid w:val="00920E5F"/>
    <w:rsid w:val="009628DA"/>
    <w:rsid w:val="009873CB"/>
    <w:rsid w:val="00A1110B"/>
    <w:rsid w:val="00A26FE3"/>
    <w:rsid w:val="00A4489C"/>
    <w:rsid w:val="00A575A1"/>
    <w:rsid w:val="00A725DF"/>
    <w:rsid w:val="00A91598"/>
    <w:rsid w:val="00A9554D"/>
    <w:rsid w:val="00AA531E"/>
    <w:rsid w:val="00B24519"/>
    <w:rsid w:val="00B329BE"/>
    <w:rsid w:val="00B419BD"/>
    <w:rsid w:val="00BC7C1A"/>
    <w:rsid w:val="00BD21E8"/>
    <w:rsid w:val="00C11444"/>
    <w:rsid w:val="00C216B8"/>
    <w:rsid w:val="00C571AC"/>
    <w:rsid w:val="00C57CB5"/>
    <w:rsid w:val="00C826DC"/>
    <w:rsid w:val="00C96868"/>
    <w:rsid w:val="00CB2614"/>
    <w:rsid w:val="00D4354E"/>
    <w:rsid w:val="00D8178E"/>
    <w:rsid w:val="00DB4EC6"/>
    <w:rsid w:val="00DB571B"/>
    <w:rsid w:val="00E4238E"/>
    <w:rsid w:val="00E62939"/>
    <w:rsid w:val="00E948D6"/>
    <w:rsid w:val="00F311C4"/>
    <w:rsid w:val="00F529BC"/>
    <w:rsid w:val="00F54C0F"/>
    <w:rsid w:val="00F75614"/>
    <w:rsid w:val="00FA4B89"/>
    <w:rsid w:val="00FA77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6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216B8"/>
    <w:pPr>
      <w:widowControl w:val="0"/>
      <w:autoSpaceDE w:val="0"/>
      <w:autoSpaceDN w:val="0"/>
      <w:spacing w:line="240" w:lineRule="auto"/>
    </w:pPr>
    <w:rPr>
      <w:rFonts w:ascii="Calibri" w:eastAsia="Times New Roman" w:hAnsi="Calibri" w:cs="Calibri"/>
      <w:szCs w:val="20"/>
      <w:lang w:eastAsia="ru-RU"/>
    </w:rPr>
  </w:style>
  <w:style w:type="paragraph" w:customStyle="1" w:styleId="ConsPlusNonformat">
    <w:name w:val="ConsPlusNonformat"/>
    <w:rsid w:val="00C216B8"/>
    <w:pPr>
      <w:widowControl w:val="0"/>
      <w:autoSpaceDE w:val="0"/>
      <w:autoSpaceDN w:val="0"/>
      <w:spacing w:line="240" w:lineRule="auto"/>
    </w:pPr>
    <w:rPr>
      <w:rFonts w:ascii="Courier New" w:eastAsia="Times New Roman" w:hAnsi="Courier New" w:cs="Courier New"/>
      <w:sz w:val="20"/>
      <w:szCs w:val="20"/>
      <w:lang w:eastAsia="ru-RU"/>
    </w:rPr>
  </w:style>
  <w:style w:type="paragraph" w:styleId="a3">
    <w:name w:val="header"/>
    <w:basedOn w:val="a"/>
    <w:link w:val="a4"/>
    <w:uiPriority w:val="99"/>
    <w:semiHidden/>
    <w:unhideWhenUsed/>
    <w:rsid w:val="00715471"/>
    <w:pPr>
      <w:tabs>
        <w:tab w:val="center" w:pos="4677"/>
        <w:tab w:val="right" w:pos="9355"/>
      </w:tabs>
      <w:spacing w:line="240" w:lineRule="auto"/>
    </w:pPr>
  </w:style>
  <w:style w:type="character" w:customStyle="1" w:styleId="a4">
    <w:name w:val="Верхний колонтитул Знак"/>
    <w:basedOn w:val="a0"/>
    <w:link w:val="a3"/>
    <w:uiPriority w:val="99"/>
    <w:semiHidden/>
    <w:rsid w:val="00715471"/>
  </w:style>
  <w:style w:type="paragraph" w:styleId="a5">
    <w:name w:val="footer"/>
    <w:basedOn w:val="a"/>
    <w:link w:val="a6"/>
    <w:uiPriority w:val="99"/>
    <w:semiHidden/>
    <w:unhideWhenUsed/>
    <w:rsid w:val="00715471"/>
    <w:pPr>
      <w:tabs>
        <w:tab w:val="center" w:pos="4677"/>
        <w:tab w:val="right" w:pos="9355"/>
      </w:tabs>
      <w:spacing w:line="240" w:lineRule="auto"/>
    </w:pPr>
  </w:style>
  <w:style w:type="character" w:customStyle="1" w:styleId="a6">
    <w:name w:val="Нижний колонтитул Знак"/>
    <w:basedOn w:val="a0"/>
    <w:link w:val="a5"/>
    <w:uiPriority w:val="99"/>
    <w:semiHidden/>
    <w:rsid w:val="00715471"/>
  </w:style>
  <w:style w:type="paragraph" w:styleId="a7">
    <w:name w:val="Balloon Text"/>
    <w:basedOn w:val="a"/>
    <w:link w:val="a8"/>
    <w:uiPriority w:val="99"/>
    <w:semiHidden/>
    <w:unhideWhenUsed/>
    <w:rsid w:val="008D3017"/>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8D3017"/>
    <w:rPr>
      <w:rFonts w:ascii="Tahoma" w:hAnsi="Tahoma" w:cs="Tahoma"/>
      <w:sz w:val="16"/>
      <w:szCs w:val="16"/>
    </w:rPr>
  </w:style>
  <w:style w:type="paragraph" w:styleId="a9">
    <w:name w:val="No Spacing"/>
    <w:uiPriority w:val="1"/>
    <w:qFormat/>
    <w:rsid w:val="006A40C9"/>
    <w:pPr>
      <w:spacing w:line="240" w:lineRule="auto"/>
    </w:pPr>
  </w:style>
  <w:style w:type="table" w:styleId="aa">
    <w:name w:val="Table Grid"/>
    <w:basedOn w:val="a1"/>
    <w:uiPriority w:val="59"/>
    <w:rsid w:val="003010E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cef1f1ededeeeee2e2ededeeeee9e9f2f2e5e5eaeaf1f1f2f2">
    <w:name w:val="Оceceсf1f1нededоeeeeвe2e2нededоeeeeйe9e9 тf2f2еe5e5кeaeaсf1f1тf2f2"/>
    <w:basedOn w:val="a"/>
    <w:uiPriority w:val="99"/>
    <w:rsid w:val="00A91598"/>
    <w:pPr>
      <w:widowControl w:val="0"/>
      <w:suppressAutoHyphens/>
      <w:autoSpaceDE w:val="0"/>
      <w:autoSpaceDN w:val="0"/>
      <w:adjustRightInd w:val="0"/>
      <w:spacing w:after="140" w:line="288" w:lineRule="auto"/>
    </w:pPr>
    <w:rPr>
      <w:rFonts w:ascii="Liberation Serif" w:eastAsiaTheme="minorEastAsia" w:hAnsi="Liberation Serif" w:cs="Liberation Serif"/>
      <w:color w:val="000000"/>
      <w:kern w:val="1"/>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6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216B8"/>
    <w:pPr>
      <w:widowControl w:val="0"/>
      <w:autoSpaceDE w:val="0"/>
      <w:autoSpaceDN w:val="0"/>
      <w:spacing w:line="240" w:lineRule="auto"/>
    </w:pPr>
    <w:rPr>
      <w:rFonts w:ascii="Calibri" w:eastAsia="Times New Roman" w:hAnsi="Calibri" w:cs="Calibri"/>
      <w:szCs w:val="20"/>
      <w:lang w:eastAsia="ru-RU"/>
    </w:rPr>
  </w:style>
  <w:style w:type="paragraph" w:customStyle="1" w:styleId="ConsPlusNonformat">
    <w:name w:val="ConsPlusNonformat"/>
    <w:rsid w:val="00C216B8"/>
    <w:pPr>
      <w:widowControl w:val="0"/>
      <w:autoSpaceDE w:val="0"/>
      <w:autoSpaceDN w:val="0"/>
      <w:spacing w:line="240" w:lineRule="auto"/>
    </w:pPr>
    <w:rPr>
      <w:rFonts w:ascii="Courier New" w:eastAsia="Times New Roman" w:hAnsi="Courier New" w:cs="Courier New"/>
      <w:sz w:val="20"/>
      <w:szCs w:val="20"/>
      <w:lang w:eastAsia="ru-RU"/>
    </w:rPr>
  </w:style>
  <w:style w:type="paragraph" w:styleId="a3">
    <w:name w:val="header"/>
    <w:basedOn w:val="a"/>
    <w:link w:val="a4"/>
    <w:uiPriority w:val="99"/>
    <w:semiHidden/>
    <w:unhideWhenUsed/>
    <w:rsid w:val="00715471"/>
    <w:pPr>
      <w:tabs>
        <w:tab w:val="center" w:pos="4677"/>
        <w:tab w:val="right" w:pos="9355"/>
      </w:tabs>
      <w:spacing w:line="240" w:lineRule="auto"/>
    </w:pPr>
  </w:style>
  <w:style w:type="character" w:customStyle="1" w:styleId="a4">
    <w:name w:val="Верхний колонтитул Знак"/>
    <w:basedOn w:val="a0"/>
    <w:link w:val="a3"/>
    <w:uiPriority w:val="99"/>
    <w:semiHidden/>
    <w:rsid w:val="00715471"/>
  </w:style>
  <w:style w:type="paragraph" w:styleId="a5">
    <w:name w:val="footer"/>
    <w:basedOn w:val="a"/>
    <w:link w:val="a6"/>
    <w:uiPriority w:val="99"/>
    <w:semiHidden/>
    <w:unhideWhenUsed/>
    <w:rsid w:val="00715471"/>
    <w:pPr>
      <w:tabs>
        <w:tab w:val="center" w:pos="4677"/>
        <w:tab w:val="right" w:pos="9355"/>
      </w:tabs>
      <w:spacing w:line="240" w:lineRule="auto"/>
    </w:pPr>
  </w:style>
  <w:style w:type="character" w:customStyle="1" w:styleId="a6">
    <w:name w:val="Нижний колонтитул Знак"/>
    <w:basedOn w:val="a0"/>
    <w:link w:val="a5"/>
    <w:uiPriority w:val="99"/>
    <w:semiHidden/>
    <w:rsid w:val="00715471"/>
  </w:style>
  <w:style w:type="paragraph" w:styleId="a7">
    <w:name w:val="Balloon Text"/>
    <w:basedOn w:val="a"/>
    <w:link w:val="a8"/>
    <w:uiPriority w:val="99"/>
    <w:semiHidden/>
    <w:unhideWhenUsed/>
    <w:rsid w:val="008D3017"/>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8D3017"/>
    <w:rPr>
      <w:rFonts w:ascii="Tahoma" w:hAnsi="Tahoma" w:cs="Tahoma"/>
      <w:sz w:val="16"/>
      <w:szCs w:val="16"/>
    </w:rPr>
  </w:style>
  <w:style w:type="paragraph" w:styleId="a9">
    <w:name w:val="No Spacing"/>
    <w:uiPriority w:val="1"/>
    <w:qFormat/>
    <w:rsid w:val="006A40C9"/>
    <w:pPr>
      <w:spacing w:line="240" w:lineRule="auto"/>
    </w:pPr>
  </w:style>
  <w:style w:type="table" w:styleId="aa">
    <w:name w:val="Table Grid"/>
    <w:basedOn w:val="a1"/>
    <w:uiPriority w:val="59"/>
    <w:rsid w:val="003010E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cef1f1ededeeeee2e2ededeeeee9e9f2f2e5e5eaeaf1f1f2f2">
    <w:name w:val="Оceceсf1f1нededоeeeeвe2e2нededоeeeeйe9e9 тf2f2еe5e5кeaeaсf1f1тf2f2"/>
    <w:basedOn w:val="a"/>
    <w:uiPriority w:val="99"/>
    <w:rsid w:val="00A91598"/>
    <w:pPr>
      <w:widowControl w:val="0"/>
      <w:suppressAutoHyphens/>
      <w:autoSpaceDE w:val="0"/>
      <w:autoSpaceDN w:val="0"/>
      <w:adjustRightInd w:val="0"/>
      <w:spacing w:after="140" w:line="288" w:lineRule="auto"/>
    </w:pPr>
    <w:rPr>
      <w:rFonts w:ascii="Liberation Serif" w:eastAsiaTheme="minorEastAsia" w:hAnsi="Liberation Serif" w:cs="Liberation Serif"/>
      <w:color w:val="000000"/>
      <w:kern w:val="1"/>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1930</Words>
  <Characters>11003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Бобкова Юлия Юрьевна</cp:lastModifiedBy>
  <cp:revision>3</cp:revision>
  <cp:lastPrinted>2018-04-12T10:27:00Z</cp:lastPrinted>
  <dcterms:created xsi:type="dcterms:W3CDTF">2020-02-13T03:42:00Z</dcterms:created>
  <dcterms:modified xsi:type="dcterms:W3CDTF">2020-02-13T03:45:00Z</dcterms:modified>
</cp:coreProperties>
</file>